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DCSO/228/2018 vom 12. April 2018</w:t>
      </w:r>
    </w:p>
    <w:p>
      <w:r>
        <w:t>GE Cour de justice, 2018-04-12, FR</w:t>
      </w:r>
    </w:p>
    <w:p>
      <w:r>
        <w:rPr>
          <w:b/>
        </w:rPr>
        <w:t xml:space="preserve">Quelle: </w:t>
      </w:r>
      <w:r>
        <w:t>https://mcp.opencaselaw.ch/entscheid/ge_gerichte_DCSO_228_2018</w:t>
      </w:r>
    </w:p>
    <w:p>
      <w:r>
        <w:t>FR: GE_GERICHTE DCSO/228/2018 du 12 avril 2018</w:t>
      </w:r>
    </w:p>
    <w:p>
      <w:r>
        <w:t>IT: GE_GERICHTE DCSO/228/2018 del 12 aprile 2018</w:t>
      </w:r>
    </w:p>
    <w:p>
      <w:pPr>
        <w:pStyle w:val="Heading2"/>
      </w:pPr>
      <w:r>
        <w:t>Erwägungen</w:t>
      </w:r>
    </w:p>
    <w:p>
      <w:r>
        <w:rPr>
          <w:b/>
        </w:rPr>
        <w:t>E. 1.1</w:t>
      </w:r>
    </w:p>
    <w:p>
      <w:r>
        <w:t>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w:t>
      </w:r>
    </w:p>
    <w:p>
      <w:r>
        <w:t>- 3/5 -</w:t>
      </w:r>
    </w:p>
    <w:p>
      <w:r>
        <w:t>A/4427/2017-CS</w:t>
      </w:r>
    </w:p>
    <w:p>
      <w:r>
        <w:rPr>
          <w:b/>
        </w:rPr>
        <w:t>E. 1.2</w:t>
      </w:r>
    </w:p>
    <w:p>
      <w:r>
        <w:t>La plainte respecte en l'occurrence les exigences de forme prévues par la loi. Reprochant à l'Office un retard non justifié, elle pouvait par ailleurs être déposée en tout temps.</w:t>
      </w:r>
    </w:p>
    <w:p>
      <w:r>
        <w:t>Elle est donc recevable.</w:t>
      </w:r>
    </w:p>
    <w:p>
      <w:r>
        <w:rPr>
          <w:b/>
        </w:rPr>
        <w:t>E. 2.1</w:t>
      </w:r>
    </w:p>
    <w:p>
      <w:r>
        <w:t>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2ème édition, 2010, n° 31-32 ad art. 17 LP; DIETH/WOHL, in KUKO SchKG, 2ème édition, 2014, n° 32 ad art. 17 LP; ERARD, in CR LP, 2005, n° 55 ad art. 17 LP). A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leur éventuelle violation est toutefois sans effet sur la validité du commandement de payer (GILLIERON, Commentaire LP, n° 14 ad art. 71 LP; MALACRIDA/ROESLER, in KUKO SchKG, n° 3 ad art. 71 LP). Une fois le commandement de payer établi conformément à l'art. 69 al. 2 LP, la durée de la procédure de notification proprement dite dépend en partie de circonstances sur lesquelles l'Office n'a pas de prise, telles la présence du débiteur ou d'un tiers habilité à recevoir le commandement de payer à sa place au moment de la notification, de l'éventuelle absence de collaboration du débiteur, de sa diligence, d'éventuelles difficultés à le localiser, etc. L'Office n'en est pas moins tenu de poursuivre de manière diligente et sans désemparer ses efforts en vue de la notification, dans le respect des art. 64 et suivants LP.</w:t>
      </w:r>
    </w:p>
    <w:p>
      <w:r>
        <w:rPr>
          <w:b/>
        </w:rPr>
        <w:t>E. 2.2</w:t>
      </w:r>
    </w:p>
    <w:p>
      <w:r>
        <w:t>Aucun retard ne peut en l'espèce être reproché à l'Office dans l'établissement du commandement de payer, intervenu moins d'une semaine après la réception de la réquisition de poursuite, et l'engagement de la procédure de notification. Il résulte toutefois du dossier qu'un délai de deux mois – concernant lequel l'Office ne fournit aucune explication – s'est écoulé entre le retour du commandement de payer non notifié par la voie postale et une première tentative de notification par un agent de l'Office. Un tel délai n'étant pas compatible avec l'exigence de diligence imposée par l'art. 71 al. 1 LP, un retard injustifié sera constaté. La plainte est pour le surplus dénuée d'objet, le commandement de payer étant déjà établi depuis longtemps lorsqu'elle a été déposée.</w:t>
      </w:r>
    </w:p>
    <w:p>
      <w:r>
        <w:t>- 4/5 -</w:t>
      </w:r>
    </w:p>
    <w:p>
      <w:r>
        <w:t>A/4427/2017-CS</w:t>
      </w:r>
    </w:p>
    <w:p>
      <w:r>
        <w:rPr>
          <w:b/>
        </w:rPr>
        <w:t>E. 3</w:t>
      </w:r>
    </w:p>
    <w:p>
      <w:r>
        <w:t>La procédure de plainte est gratuite (art. 20a al. 2 ch. 5 LP et art. 61 al. 2 let. a OELP) et il ne peut être alloué aucuns dépens dans cette procédure (art. 62 al. 2 OELP). * * * * *</w:t>
      </w:r>
    </w:p>
    <w:p>
      <w:r>
        <w:t>- 5/5 -</w:t>
      </w:r>
    </w:p>
    <w:p>
      <w:r>
        <w:t>A/4427/2017-CS PAR CES MOTIFS, La Chambre de surveillance : A la forme : Déclare recevable la plainte formée le 6 novembre 2017 par A______ SA pour retard non justifié de la part de l'Office des poursuites dans le traitement de sa réquisition de poursuite datée du 6 juillet 2017. Au fond : Constate que l'Office des poursuites a tardé sans justification dans la procédure de notification du commandement de payer, poursuite n° 17 xxxx43 Y. Constate que la plainte est sans objet pour le surplus. Siégeant : Monsieur Patrick CHENAUX, président; Messieurs Michel BERTSCHY et Eric DE PREUX, juges assesseurs;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