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DCSO/228/2013 vom 10. Oktober 2013</w:t>
      </w:r>
    </w:p>
    <w:p>
      <w:r>
        <w:t>GE Cour de justice, 2013-10-10, FR</w:t>
      </w:r>
    </w:p>
    <w:p>
      <w:r>
        <w:rPr>
          <w:b/>
        </w:rPr>
        <w:t xml:space="preserve">Quelle: </w:t>
      </w:r>
      <w:r>
        <w:t>https://mcp.opencaselaw.ch/entscheid/ge_gerichte_DCSO_228_2013</w:t>
      </w:r>
    </w:p>
    <w:p>
      <w:r>
        <w:t>FR: GE_GERICHTE DCSO/228/2013 du 10 octobre 2013</w:t>
      </w:r>
    </w:p>
    <w:p>
      <w:r>
        <w:t>IT: GE_GERICHTE DCSO/228/2013 del 10 ottobre 2013</w:t>
      </w:r>
    </w:p>
    <w:p>
      <w:pPr>
        <w:pStyle w:val="Heading2"/>
      </w:pPr>
      <w:r>
        <w:t>Regeste</w:t>
      </w:r>
    </w:p>
    <w:p>
      <w:r>
        <w:t>Résumé: La créancière pouvait en l'espèce requérir la poursuite avant même que sa créance ne soit exigible. En droit suisse, l'exécution forcée s'opère sur la simple demande du créancier, sans jugement préalable des tribunaux. Il n'appartient pas à la Chambre de céans de vérifier la régularité et le bien-fondé de la décision fondant la créance en poursuite, qui pouvait faire l'objet d'un recours selon la LFPr.</w:t>
      </w:r>
    </w:p>
    <w:p>
      <w:pPr>
        <w:pStyle w:val="Heading2"/>
      </w:pPr>
      <w:r>
        <w:t>Erwägungen</w:t>
      </w:r>
    </w:p>
    <w:p>
      <w:r>
        <w:rPr>
          <w:b/>
        </w:rPr>
        <w:t>E. 1.1</w:t>
      </w:r>
    </w:p>
    <w:p>
      <w:r>
        <w:t>La Chambre de surveillance est compétente pour statuer sur les plaintes formées en application de la LP (art. 13 LP; art. 126 al. 2 let. c LOJ; art. 6 al. 1 et</w:t>
      </w:r>
    </w:p>
    <w:p>
      <w:r>
        <w:rPr>
          <w:b/>
        </w:rPr>
        <w:t>E. 1.2</w:t>
      </w:r>
    </w:p>
    <w:p>
      <w:r>
        <w:t>La plainte contre une mesure de l'Office doit être déposée dans les dix jours suivant celui où le plaignant a eu connaissance de la décision attaquée (art. 17 al. 2 LP). En l'espèce, l'erreur d'adressage ne pouvant porter préjudice à la plaignante, il y a lieu de considérer qu'expédiée le 23 août 2013 contre une commination de faillite notifiée le 14 du même mois, la plainte a été formée en temps utile. Respectant pour le surplus les exigences de forme prescrites par la loi (art. 9 al. 1 LaLP et art. 65 al. 1 et 2 LPA applicable par renvoi de l'art. 9 al. 4 LaLP), elle est recevable. 2. C'est une particularité du droit suisse que de permettre l'introduction d'une poursuite sans devoir prouver l'existence de la créance; le titre exécutoire n'est pas la créance elle-même ni le titre qui l'incorpore éventuellement, mais seulement le commandement de payer passé en force (ATF 113 III 2 consid. 2b p. 3; arrêts du Tribunal fédéral 5A_588/2011 du 18 novembre 2011 consid. 3.2; 5A_250/2007 du 19 septembre 2007 consid. 3.1; GILLIERON, Poursuite pour dettes, faillite et concordat, 5ème éd., n° 108, p. 21; COMETTA, Il giudice del</w:t>
      </w:r>
    </w:p>
    <w:p>
      <w:r>
        <w:t>- 4/5 -</w:t>
      </w:r>
    </w:p>
    <w:p>
      <w:r>
        <w:t>A/2736/2013-CS diritto esecutivo e il principio della buona fede, in RSJ 1991 p. 297 ss = BlSchK 1992 p. 161 ss). Ainsi, en droit suisse, l'exécution forcée s'opère sur la simple demande du créancier, sans jugement préalable des tribunaux (arrêt du Tribunal fédéral 5A_76/2013 du 15 mars 2013 consid. 3.1).</w:t>
      </w:r>
    </w:p>
    <w:p>
      <w:r>
        <w:t>Il suit de là que le premier grief de la plaignante est infondé. L'intimée pouvait requérir la poursuite considérée avant même que sa créance ne soit exigible, soit avant qu'elle ait rendu sa décision du 17 septembre 2012.</w:t>
      </w:r>
    </w:p>
    <w:p>
      <w:r>
        <w:rPr>
          <w:b/>
        </w:rPr>
        <w:t>E. 3</w:t>
      </w:r>
    </w:p>
    <w:p>
      <w:r>
        <w:t>et 7 al. 1 LaLP) contre des mesures non attaquables par la voie judiciaire (art. 17 al. 1 LP). Il est constant qu'une commination de faillite est une mesure sujette à plainte, que la plaignante, débitrice poursuivie, a qualité pour contester par cette voie.</w:t>
      </w:r>
    </w:p>
    <w:p>
      <w:r>
        <w:rPr>
          <w:b/>
        </w:rPr>
        <w:t>E. 3.1</w:t>
      </w:r>
    </w:p>
    <w:p>
      <w:r>
        <w:t>Selon l'art. 79 al. 1 LP, le créancier à la poursuite duquel il est fait opposition agit par la voie de la procédure ordinaire ou administrative pour faire reconnaître son droit et il ne peut requérir la continuation de la poursuite qu'en se fondant sur une décision passée en force qui écarte expressément l'opposition (art. 88 al. 1 LP).</w:t>
      </w:r>
    </w:p>
    <w:p>
      <w:r>
        <w:t>La continuation de la poursuite s'initie, dans les délais prévus à l'art. 88 al. 1 et 2 LP, par le dépôt d'une réquisition, qui contient en principe les mêmes indications que la réquisition de poursuite (cf. art. 67 LP; SCHMIDT, in CR-LP, n. 3 ad art. 88 LP). La réquisition de poursuite valable contraint l'office à adresser au débiteur, sans retard (art. 89 et 159 LP), soit un avis de saisie (art. 90 LP), soit une commination de faillite (art. 159 LP; MARCHAND, Précis de droit des poursuites, 2ème éd., 2013, p. 79).</w:t>
      </w:r>
    </w:p>
    <w:p>
      <w:r>
        <w:rPr>
          <w:b/>
        </w:rPr>
        <w:t>E. 3.2</w:t>
      </w:r>
    </w:p>
    <w:p>
      <w:r>
        <w:t>En l'espèce, il n'appartient pas à la Chambre de céans de vérifier la régularité et le bien-fondé de la décision rendue par U______ le 17 décembre 2012, qui pouvait faire l'objet d'un recours conformément à l'art. 61 al. 1 let. b et al. 2 de la loi fédérale sur la formation professionnelle (LFPr) du 13 décembre 2002 (LFPr; RS 412.10) en lien avec l'art. 50 de la loi fédérale du 20 décembre 1968 sur la procédure administrative (PA; RS 172.021). Dans cette mesure, il n'y a pas lieu d'entrer en matière sur les critiques de la plaignante au sujet du rôle de "juge et partie" d'U______.</w:t>
      </w:r>
    </w:p>
    <w:p>
      <w:r>
        <w:t>Pour le surplus, il sera constaté que saisi d'une réquisition de continuer la poursuite, dont la validité formelle n'est pas douteuse (cf. pièce 6 Office) et qui se fonde sur un jugement de mainlevée définitif et exécutoire, l'Office n'avait d'autre choix que d'y donner suite. Il l'a fait, à juste titre, par la notification d'une commination de faillite, dès lors que la plaignante est inscrite au registre du commerce de Genève depuis le 2 mai 2003 en tant que société en nom collectif, soit en l'une des qualités énoncées à l'art. 39 al. 1 LP.</w:t>
      </w:r>
    </w:p>
    <w:p>
      <w:r>
        <w:rPr>
          <w:b/>
        </w:rPr>
        <w:t>E. 4</w:t>
      </w:r>
    </w:p>
    <w:p>
      <w:r>
        <w:t>La procédure de plainte est gratuite (art. 20a al. 2 ch. 5 LP et art. 61 al. 2 let. a OELP). * * * * *</w:t>
      </w:r>
    </w:p>
    <w:p>
      <w:r>
        <w:t>- 5/5 -</w:t>
      </w:r>
    </w:p>
    <w:p>
      <w:r>
        <w:t>A/2736/2013-CS</w:t>
      </w:r>
    </w:p>
    <w:p>
      <w:r>
        <w:t>PAR CES MOTIFS, La Chambre de surveillance : A la forme : Déclare recevable la plainte formée le 23 août 2013 par G______ &amp; CIE contre la commination de faillite notifiée le 14 août 2013 dans le cadre de la poursuite n° 12 xxxx03 B. Au fond : La rejette. Siégeant : Monsieur Grégory BOVEY, président; Madame Valérie CARERA et Monsieur Philippe VEILLARD, juges assesseur(e)s; Madame Véronique PISCETTA, greffière.</w:t>
      </w:r>
    </w:p>
    <w:p>
      <w:r>
        <w:t>Le président : Grégory BOVEY</w:t>
      </w:r>
    </w:p>
    <w:p>
      <w:r>
        <w:t>La greffière : Véronique PISCETTA</w:t>
      </w:r>
    </w:p>
    <w:p>
      <w:r>
        <w:t>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