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DCSO/224/2018 vom 12. April 2018</w:t>
      </w:r>
    </w:p>
    <w:p>
      <w:r>
        <w:t>GE Cour de justice, 2018-04-12, FR</w:t>
      </w:r>
    </w:p>
    <w:p>
      <w:r>
        <w:rPr>
          <w:b/>
        </w:rPr>
        <w:t xml:space="preserve">Quelle: </w:t>
      </w:r>
      <w:r>
        <w:t>https://mcp.opencaselaw.ch/entscheid/ge_gerichte_DCSO_224_2018</w:t>
      </w:r>
    </w:p>
    <w:p>
      <w:r>
        <w:t>FR: GE_GERICHTE DCSO/224/2018 du 12 avril 2018</w:t>
      </w:r>
    </w:p>
    <w:p>
      <w:r>
        <w:t>IT: GE_GERICHTE DCSO/224/2018 del 12 aprile 2018</w:t>
      </w:r>
    </w:p>
    <w:p>
      <w:pPr>
        <w:pStyle w:val="Heading2"/>
      </w:pPr>
      <w:r>
        <w:t>Erwägungen</w:t>
      </w:r>
    </w:p>
    <w:p>
      <w:r>
        <w:rPr>
          <w:b/>
        </w:rPr>
        <w:t>E. 17</w:t>
      </w:r>
    </w:p>
    <w:p>
      <w:r>
        <w:t>xxxx33 E. Au fond : Constate qu'elle est devenue sans objet. Raye la cause du rôle. Siégeant : Monsieur Patrick CHENAUX, président; Messieurs Michel BERTSCHY et Eric DE PREUX,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