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DCSO/223/2018 vom 12. April 2018</w:t>
      </w:r>
    </w:p>
    <w:p>
      <w:r>
        <w:t>GE Cour de justice, 2018-04-12, FR</w:t>
      </w:r>
    </w:p>
    <w:p>
      <w:r>
        <w:rPr>
          <w:b/>
        </w:rPr>
        <w:t xml:space="preserve">Quelle: </w:t>
      </w:r>
      <w:r>
        <w:t>https://mcp.opencaselaw.ch/entscheid/ge_gerichte_DCSO_223_2018</w:t>
      </w:r>
    </w:p>
    <w:p>
      <w:r>
        <w:t>FR: GE_GERICHTE DCSO/223/2018 du 12 avril 2018</w:t>
      </w:r>
    </w:p>
    <w:p>
      <w:r>
        <w:t>IT: GE_GERICHTE DCSO/223/2018 del 12 aprile 2018</w:t>
      </w:r>
    </w:p>
    <w:p>
      <w:pPr>
        <w:pStyle w:val="Heading2"/>
      </w:pPr>
      <w:r>
        <w:t>Erwägungen</w:t>
      </w:r>
    </w:p>
    <w:p>
      <w:r>
        <w:rPr>
          <w:b/>
        </w:rPr>
        <w:t>E. 1.1</w:t>
      </w:r>
    </w:p>
    <w:p>
      <w:r>
        <w:t>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w:t>
      </w:r>
    </w:p>
    <w:p>
      <w:r>
        <w:rPr>
          <w:b/>
        </w:rPr>
        <w:t>E. 1.2</w:t>
      </w:r>
    </w:p>
    <w:p>
      <w:r>
        <w:t>La plainte respecte en l'occurrence les exigences de forme prévues par la loi. Reprochant à l'Office un retard non justifié, elle pouvait par ailleurs être déposée en tout temps.</w:t>
      </w:r>
    </w:p>
    <w:p>
      <w:r>
        <w:t>Elle est donc recevable.</w:t>
      </w:r>
    </w:p>
    <w:p>
      <w:r>
        <w:t>- 3/4 -</w:t>
      </w:r>
    </w:p>
    <w:p>
      <w:r>
        <w:t>A/4297/2017-CS</w:t>
      </w:r>
    </w:p>
    <w:p>
      <w:r>
        <w:rPr>
          <w:b/>
        </w:rPr>
        <w:t>E. 2.1</w:t>
      </w:r>
    </w:p>
    <w:p>
      <w:r>
        <w:t>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2ème édition, 2010, n° 31-32 ad art. 17 LP; DIETH/WOHL, in KUKO SchKG, 2ème édition, 2014, n° 32 ad art. 17 LP; ERARD, in CR LP, 2005, n° 55 ad art. 17 LP).</w:t>
      </w:r>
    </w:p>
    <w:p>
      <w:r>
        <w:rPr>
          <w:b/>
        </w:rPr>
        <w:t>E. 2.2</w:t>
      </w:r>
    </w:p>
    <w:p>
      <w:r>
        <w:t>A l'expiration du délai de participation à la saisie (art. 110 LP), l'Office doit notifier "sans retard" une copie du procès-verbal de saisie aux créanciers et au débiteur (art. 114 LP). Cette notification doit intervenir dans les formes prévues par l'art. 34 al.1 LP, soit par lettre recommandée ou d'une autre manière contre reçu.</w:t>
      </w:r>
    </w:p>
    <w:p>
      <w:r>
        <w:rPr>
          <w:b/>
        </w:rPr>
        <w:t>E. 2.3</w:t>
      </w:r>
    </w:p>
    <w:p>
      <w:r>
        <w:t>Dans le cas d'espèce, la collectivité publique poursuivante n'a reçu que le 10 novembre 2017 le procès-verbal de saisie, alors que celle-ci a été exécutée le 8 novembre 2016. Un tel délai ne respecte à l'évidence pas l'impératif de célérité découlant de l'art. 114 LP.</w:t>
      </w:r>
    </w:p>
    <w:p>
      <w:r>
        <w:t>Il résulte toutefois des pièces du dossier que ce retard est imputable à la Poste, qui a égaré le pli adressé par l'Office, dans un délai raisonnable au sens de l'art. 114 LP, au poursuivant. Dans la mesure où l'Office a respecté les formes prévues par l'art. 34 al. 1 LP, en expédiant la copie du procès-verbal de saisie au plaignant par pli recommandé, aucun reproche ne peut lui être adressé.</w:t>
      </w:r>
    </w:p>
    <w:p>
      <w:r>
        <w:t>Pour le surplus, il est certes regrettable que l'Office n'ait pas réagi à réception des nombreux courriers de relance que lui a adressés le plaignant mais, en l'absence d'une norme l'y contraignant, aucun retard injustifié ne peut être retenu à cet égard.</w:t>
      </w:r>
    </w:p>
    <w:p>
      <w:r>
        <w:t>En définitive, il n'y a pas lieu de constater l'existence d'un retard injustifié. La plainte doit pour le surplus être déclarée sans objet, le procès-verbal de saisie ayant finalement été communiqué à la collectivité publique poursuivante.</w:t>
      </w:r>
    </w:p>
    <w:p>
      <w:r>
        <w:rPr>
          <w:b/>
        </w:rPr>
        <w:t>E. 3</w:t>
      </w:r>
    </w:p>
    <w:p>
      <w:r>
        <w:t>La procédure de plainte est gratuite (art. 20a al. 2 ch. 5 LP et art. 61 al. 2 let. a OELP) et il ne peut être alloué aucuns dépens dans cette procédure (art. 62 al. 2 OELP). * * * * *</w:t>
      </w:r>
    </w:p>
    <w:p>
      <w:r>
        <w:t>- 4/4 -</w:t>
      </w:r>
    </w:p>
    <w:p>
      <w:r>
        <w:t>A/4297/2017-CS PAR CES MOTIFS, La Chambre de surveillance : A la forme : Déclare recevable la plainte déposée le 26 octobre 2017 par l'ETAT DE VAUD pour retard injustifié de la part de l'Office des poursuites dans le traitement de la réquisition de poursuite déposée le 4 août 2016 dans la poursuite n° 17 xxxx33 W. Au fond : Constate qu'elle est devenue sans objet. Raye la cause du rôle. Siégeant : Monsieur Patrick CHENAUX, président; Messieurs Michel BERTSCHY et Eric DE PREUX, juges assesseurs;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