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DCSO/221/2018 vom 12. April 2018</w:t>
      </w:r>
    </w:p>
    <w:p>
      <w:r>
        <w:t>GE Cour de justice, 2018-04-12, FR</w:t>
      </w:r>
    </w:p>
    <w:p>
      <w:r>
        <w:rPr>
          <w:b/>
        </w:rPr>
        <w:t xml:space="preserve">Quelle: </w:t>
      </w:r>
      <w:r>
        <w:t>https://mcp.opencaselaw.ch/entscheid/ge_gerichte_DCSO_221_2018</w:t>
      </w:r>
    </w:p>
    <w:p>
      <w:r>
        <w:t>FR: GE_GERICHTE DCSO/221/2018 du 12 avril 2018</w:t>
      </w:r>
    </w:p>
    <w:p>
      <w:r>
        <w:t>IT: GE_GERICHTE DCSO/221/2018 del 12 aprile 2018</w:t>
      </w:r>
    </w:p>
    <w:p>
      <w:pPr>
        <w:pStyle w:val="Heading2"/>
      </w:pPr>
      <w:r>
        <w:t>Volltext</w:t>
      </w:r>
    </w:p>
    <w:p>
      <w:r>
        <w:t>REPUBLIQUE ET</w:t>
      </w:r>
    </w:p>
    <w:p>
      <w:r>
        <w:t>CANTON DE GENEVE POUVOIR JUDICIAIRE A/4139/2017-CS DCSO/221/18 DECISION DE LA COUR DE JUSTICE Chambre de surveillance des Offices des poursuites et faillites DU JEUDI 12 AVRIL 2018</w:t>
      </w:r>
    </w:p>
    <w:p>
      <w:r>
        <w:t>Plainte 17 LP (A/4139/2017-CS) formée en date du 13 octobre 2017 par A______, élisant domicile en l'étude de Me Alexandra LOPEZ, avocate.</w:t>
      </w:r>
    </w:p>
    <w:p>
      <w:r>
        <w:t>* * * * *</w:t>
      </w:r>
    </w:p>
    <w:p>
      <w:r>
        <w:t>Décision communiquée par courrier A à l'Office concerné et par pli recommandé du greffier du</w:t>
      </w:r>
    </w:p>
    <w:p>
      <w:r>
        <w:t>à : - A______ c/o Me Alexandra LOPEZ, avocate @lex Avocats Rue de Contamines 6 1206 Genève. - Office des poursuites.</w:t>
      </w:r>
    </w:p>
    <w:p>
      <w:r>
        <w:t>- 2/3 -</w:t>
      </w:r>
    </w:p>
    <w:p>
      <w:r>
        <w:t>A/4139/2017-CS Attendu, EN FAIT, que, par décision datée du 4 octobre 2017, reçue le lendemain par A______, l'Office des poursuites (ci-après : l'Office) a refusé de donner suite à la réquisition de poursuite déposée le 20 décembre 2016 par celui-là, au motif que le débiteur poursuivi n'était pas domicilié à Genève; Que, par acte déposé le 13 octobre 2017 au greffe de la Chambre de surveillance, A______ a formé une plainte au sens de l'art. 17 LP contre cette décision, concluant à son annulation, à ce que l'Office soit invité à procéder à des recherches complémentaires et à ce que, le cas échéant, il procède à la notification du commandement de payer par voie édictale; Que, dans ses observations datées du 3 novembre 2017, l'Office a indiqué être revenu sur sa décision de non-lieu et avoir procédé, le 18 octobre 2017, à la notification par voie édictale du commandement de payer, poursuite n° 16 xxxx28 B; Que la plainte était ainsi, selon l'Office, devenue sans objet; Que le plaignant, à qui ces observations ont été communiquées par pli du 7 novembre 2017, n'a pas réagi; Considérant, EN DROIT, que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Qu'en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Qu'il résulte en l'espèce des observations de l'Office et des pièces produites que ce dernier, avant l'envoi desdites observations, a révoqué la décision contestée et, comme y concluait le plaignant, a procédé à la notification par voie édictale du commandement de payer; Que, dès lors que cette mesure fait droit aux conclusions du plaignant, la plainte est devenue sans objet, ce qui sera constaté; Que la procédure de plainte est gratuite (art. 20a al. 2 ch. 5 LP et art. 61 al. 2 let. a OELP), aucuns dépens ne pouvant en outre être alloués (art. 62 al. 2 OELP).</w:t>
      </w:r>
    </w:p>
    <w:p>
      <w:r>
        <w:t>- 3/3 -</w:t>
      </w:r>
    </w:p>
    <w:p>
      <w:r>
        <w:t>A/4139/2017-CS PAR CES MOTIFS, La Chambre de surveillance : A la forme : Déclare recevable la plainte formée le 13 octobre 2017 par A______ contre la décision de non-lieu rendue le 4 octobre 2017 par l'Office des poursuites dans la poursuite n° 16 xxxx28 B. Au fond : Constate qu'elle est devenue sans objet. Raye en conséquence la cause du rôle. Siégeant : Monsieur Patrick CHENAUX, président; Messieurs Michel BERTSCHY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