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DCSO/220/2018 vom 12. April 2018</w:t>
      </w:r>
    </w:p>
    <w:p>
      <w:r>
        <w:t>GE Cour de justice, 2018-04-12, FR</w:t>
      </w:r>
    </w:p>
    <w:p>
      <w:r>
        <w:rPr>
          <w:b/>
        </w:rPr>
        <w:t xml:space="preserve">Quelle: </w:t>
      </w:r>
      <w:r>
        <w:t>https://mcp.opencaselaw.ch/entscheid/ge_gerichte_DCSO_220_2018</w:t>
      </w:r>
    </w:p>
    <w:p>
      <w:r>
        <w:t>FR: GE_GERICHTE DCSO/220/2018 du 12 avril 2018</w:t>
      </w:r>
    </w:p>
    <w:p>
      <w:r>
        <w:t>IT: GE_GERICHTE DCSO/220/2018 del 12 aprile 2018</w:t>
      </w:r>
    </w:p>
    <w:p>
      <w:pPr>
        <w:pStyle w:val="Heading2"/>
      </w:pPr>
      <w:r>
        <w:t>Regeste</w:t>
      </w:r>
    </w:p>
    <w:p>
      <w:r>
        <w:t>Résumé: AdB notifié avec retard au créancier</w:t>
      </w:r>
    </w:p>
    <w:p>
      <w:pPr>
        <w:pStyle w:val="Heading2"/>
      </w:pPr>
      <w:r>
        <w:t>Volltext</w:t>
      </w:r>
    </w:p>
    <w:p>
      <w:r>
        <w:t>REPUBLIQUE ET</w:t>
      </w:r>
    </w:p>
    <w:p>
      <w:r>
        <w:t>CANTON DE GENEVE POUVOIR JUDICIAIRE A/515/2018-CS DCSO/220/18 DECISION DE LA COUR DE JUSTICE Chambre de surveillance des Offices des poursuites et faillites DU JEUDI 12 AVRIL 2018</w:t>
      </w:r>
    </w:p>
    <w:p>
      <w:r>
        <w:t>Plainte 17 LP (A/515/2018-CS) formée en date du 12 février 2018 par ETAT DE VAUD.</w:t>
      </w:r>
    </w:p>
    <w:p>
      <w:r>
        <w:t>* * * * *</w:t>
      </w:r>
    </w:p>
    <w:p>
      <w:r>
        <w:t>Décision communiquée par courrier A à l'Office concerné et par pli recommandé du greffier du 13 avril 2018 à : - ETAT DE VAUD Secteur Recouvrement&amp;Bureau A.J. Service Juridique et Législatif Place du Château 1 1014 Lausanne. - Office des poursuites.</w:t>
      </w:r>
    </w:p>
    <w:p>
      <w:r>
        <w:t>- 2/3 -</w:t>
      </w:r>
    </w:p>
    <w:p>
      <w:r>
        <w:t>A/515/2018-CS</w:t>
      </w:r>
    </w:p>
    <w:p>
      <w:r>
        <w:t>Attendu, EN FAIT, que par acte expédié le 12 février 2018 au greffe de la Chambre de céans, l'ETAT DE VAUD s'est plaint d'un retard injustifié de l'Office des poursuites de Genève (ci-après: l'Office), suite à la réquisition de continuer la poursuite n° 16 xxxx65 A déposée le 23 janvier 2017 à l'encontre de B______;</w:t>
      </w:r>
    </w:p>
    <w:p>
      <w:r>
        <w:t>Que dans le délai pour répondre, l'Office des poursuites a fait état des nombreuses démarches entreprises en vue d'entendre la débitrice; que cette audition a finalement eu lieu le 26 février 2018 et qu'un acte de défaut de biens a été dressé et envoyé au plaignant le 27 février 2018;</w:t>
      </w:r>
    </w:p>
    <w:p>
      <w:r>
        <w:t>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le plaignant faisant valoir un retard injustifié, sa plainte, qui répond par ailleurs aux exigences minimales de forme (art. 9 al. 1 et 2 LaLP; art. 65 al. 1 et 2 LPA, applicable par renvoi de l'art. 9 al. 4 LaLP), est recevable;</w:t>
      </w:r>
    </w:p>
    <w:p>
      <w:r>
        <w:t>Que dans la mesure où entretemps un acte de défaut de biens a été notifié au plaignant, la procédure est devenue sans objet, ce qu'il y a lieu de constater;</w:t>
      </w:r>
    </w:p>
    <w:p>
      <w:r>
        <w:t>Que la procédure est gratuite (art. 20a al. 2 ch. 5 LP et art. 61 al. 2 let. a OELP). * * * * *</w:t>
      </w:r>
    </w:p>
    <w:p>
      <w:r>
        <w:t>- 3/3 -</w:t>
      </w:r>
    </w:p>
    <w:p>
      <w:r>
        <w:t>A/515/2018-CS PAR CES MOTIFS, La Chambre de surveillance : A la forme : Déclare recevable la plainte formée par l'ETAT DE VAUD le 12 février 2018 dans le cadre de la poursuite n° 16 xxxx65 A. Au fond : Constate que la procédure est devenue sans objet. Raye la cause du rôle. Siégeant : Madame Pauline ERARD, présidente; Messieurs Georges ZUFFEREY et Claude MARCET, juges assesseurs ;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