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DCSO/219/2021 vom 11. Mai 2021</w:t>
      </w:r>
    </w:p>
    <w:p>
      <w:r>
        <w:t>GE Cour de justice, 2021-05-11, FR</w:t>
      </w:r>
    </w:p>
    <w:p>
      <w:r>
        <w:rPr>
          <w:b/>
        </w:rPr>
        <w:t xml:space="preserve">Quelle: </w:t>
      </w:r>
      <w:r>
        <w:t>https://mcp.opencaselaw.ch/entscheid/ge_gerichte_DCSO_219_2021</w:t>
      </w:r>
    </w:p>
    <w:p>
      <w:r>
        <w:t>FR: GE_GERICHTE DCSO/219/2021 du 11 mai 2021</w:t>
      </w:r>
    </w:p>
    <w:p>
      <w:r>
        <w:t>IT: GE_GERICHTE DCSO/219/2021 del 11 maggio 2021</w:t>
      </w:r>
    </w:p>
    <w:p>
      <w:pPr>
        <w:pStyle w:val="Heading2"/>
      </w:pPr>
      <w:r>
        <w:t>Erwägungen</w:t>
      </w:r>
    </w:p>
    <w:p>
      <w:r>
        <w:rPr>
          <w:b/>
        </w:rPr>
        <w:t>E. 1.1</w:t>
      </w:r>
    </w:p>
    <w:p>
      <w:r>
        <w:t>La Chambre de surveillance est compétente pour statuer sur les plaintes formées en application de l'article 17 LP (art. 13 LP; art. 125 et 126 al. 2 let. c LOJ; art. 6 al. 1 et 3 et 7 al. 1 LaLP)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w:t>
      </w:r>
    </w:p>
    <w:p>
      <w:r>
        <w:rPr>
          <w:b/>
        </w:rPr>
        <w:t>E. 1.2</w:t>
      </w:r>
    </w:p>
    <w:p>
      <w:r>
        <w:t>La plainte doit être déposée, sous forme écrite et motivée (art. 9 al. 1 et 2 LaLP; art. 65 al. 1 et 2 LPA, applicable par renvoi de l'art. 9 al. 4 LaLP), dans les dix jours de celui où le plaignant a eu connaissance de la mesure (art. 17 al. 2 LP).</w:t>
      </w:r>
    </w:p>
    <w:p>
      <w:r>
        <w:t>- 3/5 -</w:t>
      </w:r>
    </w:p>
    <w:p>
      <w:r>
        <w:t>A/1648/2021-CS Elle peut également être déposée en tout temps en cas de nullité de l'acte contesté (art. 22 al. 1 LP), de retard à statuer et de déni de justice (art. 17 al. 3 LP).</w:t>
      </w:r>
    </w:p>
    <w:p>
      <w:r>
        <w:rPr>
          <w:b/>
        </w:rPr>
        <w:t>E. 1.3</w:t>
      </w:r>
    </w:p>
    <w:p>
      <w:r>
        <w:t>En l'occurrence, le plaignant n'agit pas contre une décision ou mesure de l'Office spécifique, mais contre un jugement de faillite prononcé par le Tribunal et contre toutes les mesures que l'Office pourrait être amené à prendre sur la base de ce jugement, dont il sollicite le constat de la nullité in abstracto. Le grief invoqué est le fait que ce jugement de faillite violerait le principe de l'unité de la faillite, cette dernière ayant déjà été prononcée par un jugement antérieur. Quand bien même le plaignant semble vouloir faire constater la nullité de mesures de l'Office, il ne les désigne pas et n'indique même pas si elles existent. Dans ces circonstances, la question de la recevabilité de la plainte peut se poser puisqu'elle vise en réalité essentiellement un jugement du Tribunal et non une mesure spécifique de l'Office, soit un domaine dans lequel l'autorité de surveillance n'a aucune compétence, la voie du recours civil étant seule ouverte contre les jugements de faillite (art. 174 LP). La question souffre de rester ouverte puisque la plainte doit de toute manière être rejetée puisqu'elle est manifestement mal fondée, ce qui pourra être constaté sans instruction particulière (art. 72 LPA applicable par renvoi de l'article 9 al. 4 LaLP).</w:t>
      </w:r>
    </w:p>
    <w:p>
      <w:r>
        <w:rPr>
          <w:b/>
        </w:rPr>
        <w:t>E. 2.1</w:t>
      </w:r>
    </w:p>
    <w:p>
      <w:r>
        <w:t>La faillite, en tant que mode collectif unique d'exécution forcée des dettes d'argent est soumise au principe de l'unité, posé à l'art. 55 LP. La pluralité de faillites à l'encontre du même sujet et du même patrimoine est par conséquent prohibée. Une requête de faillite doit être rejetée si la faillite du débiteur est déjà prononcée et exécutoire. La faillite prononcée postérieurement à une faillite ayant déjà acquis la force exécutoire peut être ignorée et ne sera pas exécutée par l'Office (ATF 54 III 11 consid. 1; SCHÜPBACH, Commentaire Romand, Poursuites et faillites, 2005, n° 3 ad art. 55 LP; COMETTA, Commentaire Romand, Poursuites et faillites, 2005, n° 6 ad art. 171 LP). Si la faillite a été prononcée à plusieurs reprises contre le même débiteur, l'ordre temporel fixe la priorité et la décision devenue exécutoire en premier supplante les autres. Le moment de l'ouverture de la faillite doit être constaté dans le jugement par l'indication du jour et de l'heure où elle a été déclarée. En cas de recours contre le jugement de faillite, si le recours est rejeté et qu'aucun effet suspensif n'a été accordé, le moment de l'ouverture de la faillite établi par le juge de première instance ne se modifie pas. En revanche, si l'effet suspensif a été accordé en vertu de l'art. 174 al. 3 LP, l'arrêt rejetant le recours contre le jugement de faillite devra indiquer le nouveau moment de l'ouverture de la faillite. L'effet suspensif octroyé à un recours contre un jugement de faillite peut ainsi en différer le caractère exécutoire si l'effet suspensif a été restitué au recours (ATF 118 III 39 consid. 2b = JdT 1995 II 57; 85 III 157 consid. 6 = JdT 1960 II 50; SCHÜPBACH,</w:t>
      </w:r>
    </w:p>
    <w:p>
      <w:r>
        <w:t>- 4/5 -</w:t>
      </w:r>
    </w:p>
    <w:p>
      <w:r>
        <w:t>A/1648/2021-CS Commentaire Romand, Poursuites et faillites, 2005, n° 5 ad art. 55 LP; COMETTA, Commentaire Romand, Poursuites et faillites, 2005, n° 2 ad art. 175 LP).</w:t>
      </w:r>
    </w:p>
    <w:p>
      <w:r>
        <w:rPr>
          <w:b/>
        </w:rPr>
        <w:t>E. 2.2</w:t>
      </w:r>
    </w:p>
    <w:p>
      <w:r>
        <w:t>En l'espèce, le second jugement de faillite, visé par la plainte, a été rendu alors que le premier n'avait pas acquis la force exécutoire en raison d'un recours assorti de l'effet suspensif. Il a donc été valablement prononcé, alors qu'aucune faillite exécutoire n'était en force contre le plaignant. C'est ainsi à raison que l'Office exécute ce jugement qui primera dans tous les cas celui prononcé le 22 mars 2021. En effet, dans la mesure où le recours devait être admis, le premier jugement de faillite n'existerait plus du tout et n'aurait jamais déployé d'effet vu la restitution de l'effet suspensif au recours; le jugement de faillite du 12 avril 2021 serait ainsi le plus ancien jugement de faillite exécutoire prononcé contre le plaignant. Si le recours devait être rejeté, l'autorité de recours devrait alors déclarer à nouveau la faillite à la date et l'heure du prononcé de son arrêt, soit en toute hypothèse à une date ultérieure à l'entrée en force du jugement du 12 avril 2021, qui primerait alors vu son antériorité. Le jugement entrepris n'est ainsi pas entaché de nullité. Il est exécutoire et l'Office doit l'exécuter. La plainte est par conséquent infondée.</w:t>
      </w:r>
    </w:p>
    <w:p>
      <w:r>
        <w:rPr>
          <w:b/>
        </w:rPr>
        <w:t>E. 3</w:t>
      </w:r>
    </w:p>
    <w:p>
      <w:r>
        <w:t>La procédure de plainte est gratuite (art. 20a al. 2 ch. 5 LP; art. 61 al. 2 let. a OELP) et ne donne pas lieu à l'allocation de dépens (art. 62 al. 2 OELP). * * * * *</w:t>
      </w:r>
    </w:p>
    <w:p>
      <w:r>
        <w:t>- 5/5 -</w:t>
      </w:r>
    </w:p>
    <w:p>
      <w:r>
        <w:t>A/1648/2021-CS PAR CES MOTIFS, La Chambre de surveillance : Au fond : Rejette, dans la mesure de sa recevabilité, la plainte formée le 11 mai 2021 par A______ contre le jugement de faillite JTPI/4601/2021 du 12 avril 2021 et les mesures d'exécution entreprises par l'Office en exécution dudit jugement. Siégeant : Monsieur Jean REYMOND, président; Madame Natalie OPPATJA et Monsieur Mathieu HOWALD, juges assesseur(e)s; Madame Véronique AMAUDRY-PISCETTA, greffière.</w:t>
      </w:r>
    </w:p>
    <w:p>
      <w:r>
        <w:t>Le président :</w:t>
      </w:r>
    </w:p>
    <w:p>
      <w:r>
        <w:t>Jean REYMOND</w:t>
      </w:r>
    </w:p>
    <w:p>
      <w:r>
        <w:t>La greffière :</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