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DCSO/219/2015 vom 13. Juli 2015</w:t>
      </w:r>
    </w:p>
    <w:p>
      <w:r>
        <w:t>GE Cour de justice, 2015-07-13, FR</w:t>
      </w:r>
    </w:p>
    <w:p>
      <w:r>
        <w:rPr>
          <w:b/>
        </w:rPr>
        <w:t xml:space="preserve">Quelle: </w:t>
      </w:r>
      <w:r>
        <w:t>https://mcp.opencaselaw.ch/entscheid/ge_gerichte_DCSO_219_2015</w:t>
      </w:r>
    </w:p>
    <w:p>
      <w:r>
        <w:t>FR: GE_GERICHTE DCSO/219/2015 du 13 juillet 2015</w:t>
      </w:r>
    </w:p>
    <w:p>
      <w:r>
        <w:t>IT: GE_GERICHTE DCSO/219/2015 del 13 luglio 2015</w:t>
      </w:r>
    </w:p>
    <w:p>
      <w:pPr>
        <w:pStyle w:val="Heading2"/>
      </w:pPr>
      <w:r>
        <w:t>Regeste</w:t>
      </w:r>
    </w:p>
    <w:p>
      <w:r>
        <w:t>Résumé: Recours interjeté au TF le 10 août 2015 par le débiteur, déclaré irrecevable par arrêt du 8 septembre 2015 (5A_610/2015).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 procédure de plainte est gratuite (art. 20a al. 2 ch. 5 LP et art. 61 al. 2 let. a OELP) et il ne peut être alloué aucun dépens (art. 62 al. 2 OELP). * * * * *</w:t>
      </w:r>
    </w:p>
    <w:p>
      <w:r>
        <w:t>- 8/8 -</w:t>
      </w:r>
    </w:p>
    <w:p>
      <w:r>
        <w:t>A/1094/2015-CS PAR CES MOTIFS, La Chambre de surveillance : A la forme : Déclare recevable la plainte formée le 1er avril 2015 par B______ LTD contre le procès- verbal de non-lieu de saisie, série n° 14 xxxx78 K, expédié par l'Office le 20 mars 2015. Au fond : L'admet. Annule la décision entreprise. Invite dès lors l'Office des poursuites à donner suite à la réquisition de continuer la poursuite n° 13 xxxx36 S par la voie de la saisie, dans le sens des considérants. Déboute les parties de toutes autres conclusions. Siégeant : Madame Valérie LAEMMEL-JUILLARD, présidente; Madame Marilyn NAHMANI et Monsieur Denis KELLER,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