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DCSO/217/2017 vom 28. April 2017</w:t>
      </w:r>
    </w:p>
    <w:p>
      <w:r>
        <w:t>GE Cour de justice, 2017-04-28, FR</w:t>
      </w:r>
    </w:p>
    <w:p>
      <w:r>
        <w:rPr>
          <w:b/>
        </w:rPr>
        <w:t xml:space="preserve">Quelle: </w:t>
      </w:r>
      <w:r>
        <w:t>https://mcp.opencaselaw.ch/entscheid/ge_gerichte_DCSO_217_2017</w:t>
      </w:r>
    </w:p>
    <w:p>
      <w:r>
        <w:t>FR: GE_GERICHTE DCSO/217/2017 du 28 avril 2017</w:t>
      </w:r>
    </w:p>
    <w:p>
      <w:r>
        <w:t>IT: GE_GERICHTE DCSO/217/2017 del 28 aprile 2017</w:t>
      </w:r>
    </w:p>
    <w:p>
      <w:pPr>
        <w:pStyle w:val="Heading2"/>
      </w:pPr>
      <w:r>
        <w:t>Volltext</w:t>
      </w:r>
    </w:p>
    <w:p>
      <w:r>
        <w:t>REPUBLIQUE ET</w:t>
      </w:r>
    </w:p>
    <w:p>
      <w:r>
        <w:t>CANTON DE GENEVE POUVOIR JUDICIAIRE A/569/2017-CS DCSO/217/17 DECISION DE LA COUR DE JUSTICE Chambre de surveillance des Offices des poursuites et faillites DU VENDREDI 28 AVRIL 2017 Plainte 17 LP (A/569/2017-CS) formée en date du 17 février 2017 par A______ AG, élisant domicile en l'étude de Me Valentin SCHUMACHER, avocat. * * * * *</w:t>
      </w:r>
    </w:p>
    <w:p>
      <w:r>
        <w:t>Décision communiquée par courrier A à l'Office concerné et par pli recommandé du greffier du 2 mai 2017 à : - A______ AG c/o Me Valentin SCHUMACHER, avocat Bvd des Pérolles 21 Case postale 656 1701 Fribourg. - Monsieur Philippe DUFEY, Préposé. - Office des poursuites.</w:t>
      </w:r>
    </w:p>
    <w:p>
      <w:r>
        <w:t>- 2/4 -</w:t>
      </w:r>
    </w:p>
    <w:p>
      <w:r>
        <w:t>A/569/2017-CS EN FAIT Vu, EN FAIT, la réquisition de poursuite, expédiée le 25 mai 2016 et reçue le lendemain par l’Office des poursuites (ci-après : l’Office) par A______ AG (ci-après : la créancière) à l’encontre de B______ (ci-après : le débiteur); Attendu que par courrier recommandé du 28 novembre 2016, la créancière a transmis à nouveau cette même réquisition de poursuite à l’Office, en lui demandant de notifier immédiatement le commandement de payer correspondant au débiteur précité; Que la créancière n’a obtenu aucune réponse à cette interpellation; Qu’elle a alors à nouveau interpellé l’Office sans succès le 16 janvier 2017; Attendu que par acte expédié le 17 février 2017 au greffe de la Chambre de surveillance des Offices des poursuites et des faillites (ci-après : la Chambre de surveillance), la créancière s’est plainte d'un retard injustifié dans le traitement de sa réquisition de poursuite du 25 mai 2016; Qu’elle a conclu à ce que la Chambre de surveillance constate ce retard et qu’il ordonne à l’Office de procéder immédiatement à la notification du commandement de payer faisant suite à sa réquisition précitée; Que dans le délai imparti pour déposer ses observations au sujet de cette plainte et datées du 10 mars 2017, l'Office s’en est rapporté à justice; Qu’il a expliqué avoir, le 23 septembre 2016, édité le commandant de payer, poursuite n° 16 xxxx29 T, faisant suite à la réquisition de poursuite en question; Qu’à la date du 10 mars 2017 toutefois, cet acte de poursuite n’avait toujours pas pu être notifié au débiteur, lequel avait déménagé et était introuvable; Que l’Office a précisé qu’il continuait à prendre les mesures nécessaires pour parvenir à cette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w:t>
      </w:r>
    </w:p>
    <w:p>
      <w:r>
        <w:t>- 3/4 -</w:t>
      </w:r>
    </w:p>
    <w:p>
      <w:r>
        <w:t>A/569/2017-CS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26 mai 2016; Qu’il n’a cependant édité le commandement de payer correspondant, poursuite n° 16 xxxx29 T, que quatre mois plus tard; Qu’il a ensuite procédé à des tentatives de notification, à une date indéterminée pour la première, ces tentatives n’ayant pas encore abouti à ce jour; Que cette situation est constitutive d’un retard inadmissible et injustifié de l’Office, lequel doit être constaté; Qu’en effet, il appartient audit Office de faire diligence dans le traitement des actes de poursuite qui lui parviennent, de sorte qu’un délai de quatre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- 4/4 -</w:t>
      </w:r>
    </w:p>
    <w:p>
      <w:r>
        <w:t>A/569/2017-CS PAR CES MOTIFS, La Chambre de surveillance : A la forme : Déclare recevable la plainte formée le 17 février 2017 par A______ AG pour retard injustifié de l’Office des poursuites dans le traitement de sa réquisition de poursuite dirigée le 26 mai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Monsieur Michel BERTSCHY et Monsieur Eric DE PREUX, juges assesseurs; Madame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