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DCSO/216/2016 vom 14. Juli 2016</w:t>
      </w:r>
    </w:p>
    <w:p>
      <w:r>
        <w:t>GE Cour de justice, 2016-07-14, FR</w:t>
      </w:r>
    </w:p>
    <w:p>
      <w:r>
        <w:rPr>
          <w:b/>
        </w:rPr>
        <w:t xml:space="preserve">Quelle: </w:t>
      </w:r>
      <w:r>
        <w:t>https://mcp.opencaselaw.ch/entscheid/ge_gerichte_DCSO_216_2016</w:t>
      </w:r>
    </w:p>
    <w:p>
      <w:r>
        <w:t>FR: GE_GERICHTE DCSO/216/2016 du 14 juillet 2016</w:t>
      </w:r>
    </w:p>
    <w:p>
      <w:r>
        <w:t>IT: GE_GERICHTE DCSO/216/2016 del 14 luglio 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3</w:t>
      </w:r>
    </w:p>
    <w:p>
      <w:r>
        <w:t>La procédure de plainte est gratuite (art. 20a al. 2 ch. 5 LP et art. 61 al. 2 let. a OELP). * * * * *</w:t>
      </w:r>
    </w:p>
    <w:p>
      <w:r>
        <w:t>- 5/5 -</w:t>
      </w:r>
    </w:p>
    <w:p>
      <w:r>
        <w:t>A/1690/2016-CS PAR CES MOTIFS, La Chambre de surveillance : A la forme : Déclare recevable la plainte formée le 24 mai 2016 par A______ contre la décision de l'Office des poursuites du</w:t>
      </w:r>
    </w:p>
    <w:p>
      <w:r>
        <w:rPr>
          <w:b/>
        </w:rPr>
        <w:t>E. 7</w:t>
      </w:r>
    </w:p>
    <w:p>
      <w:r>
        <w:t>avril 2016 rendue dans la poursuite n° 15 xxxx06 V. Au fond : La rejette. Siégeant : Madame Florence KRAUSKOPF, présidente; Madame Marilyn NAHMANI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