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DCSO/212/2017 vom 28. April 2017</w:t>
      </w:r>
    </w:p>
    <w:p>
      <w:r>
        <w:t>GE Cour de justice, 2017-04-28, FR</w:t>
      </w:r>
    </w:p>
    <w:p>
      <w:r>
        <w:rPr>
          <w:b/>
        </w:rPr>
        <w:t xml:space="preserve">Quelle: </w:t>
      </w:r>
      <w:r>
        <w:t>https://mcp.opencaselaw.ch/entscheid/ge_gerichte_DCSO_212_2017</w:t>
      </w:r>
    </w:p>
    <w:p>
      <w:r>
        <w:t>FR: GE_GERICHTE DCSO/212/2017 du 28 avril 2017</w:t>
      </w:r>
    </w:p>
    <w:p>
      <w:r>
        <w:t>IT: GE_GERICHTE DCSO/212/2017 del 28 aprile 2017</w:t>
      </w:r>
    </w:p>
    <w:p>
      <w:pPr>
        <w:pStyle w:val="Heading2"/>
      </w:pPr>
      <w:r>
        <w:t>Erwägungen</w:t>
      </w:r>
    </w:p>
    <w:p>
      <w:r>
        <w:rPr>
          <w:b/>
        </w:rPr>
        <w:t>E. 1</w:t>
      </w:r>
    </w:p>
    <w:p>
      <w:r>
        <w:t>La plainte a été déposée auprès de l'autorité compétente (art. 6 al.1 et 3 LaLP, art. 17 al. 1 LP), dans le délai utile de dix jours (art. 17 al. 2 LP) et selon la forme prescrite par la loi (art. 9 al. 1 et 2 LaLP, art. 65 al. 1 et 2 LPA, applicables par renvoi de l'art. 9 al. 4 LaLP), à l'encontre d'une mesure de l'Office sujette à plainte.</w:t>
      </w:r>
    </w:p>
    <w:p>
      <w:r>
        <w:t>Dans cette mesure, elle est donc recevable et la plaignante, poursuivante, a qualité pour agir par cette voie.</w:t>
      </w:r>
    </w:p>
    <w:p>
      <w:r>
        <w:t>- 4/6 -</w:t>
      </w:r>
    </w:p>
    <w:p>
      <w:r>
        <w:t>A/4139/2016-CS</w:t>
      </w:r>
    </w:p>
    <w:p>
      <w:r>
        <w:rPr>
          <w:b/>
        </w:rPr>
        <w:t>E. 2.1</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(ATF 88 III 59 consid. 1; 113 III 122 consid. 2).</w:t>
      </w:r>
    </w:p>
    <w:p>
      <w:r>
        <w:t>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w:t>
      </w:r>
    </w:p>
    <w:p>
      <w:r>
        <w:t>Le délai de péremption de l'art. 88 al. 2 LP est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(ATF 126 III 479 consid. 2).</w:t>
      </w:r>
    </w:p>
    <w:p>
      <w:r>
        <w:t>A l'inverse du droit des poursuites régi par la LP et soumis aux règles du Code de procédure civile, le recours auprès d'une juridiction administrative contre une décision émanant d'une autorité administrative a l'effet suspensif à moins que celle-ci n'ait ordonné l'exécution de cette décision nonobstant recours (art. 66 al. 1 LPA).</w:t>
      </w:r>
    </w:p>
    <w:p>
      <w:r>
        <w:rPr>
          <w:b/>
        </w:rPr>
        <w:t>E. 2.2</w:t>
      </w:r>
    </w:p>
    <w:p>
      <w:r>
        <w:t>En l'espèce, la plaignante, en rendant ses décisions de mainlevée de l'opposition sujettes à recours devant la CJCAS, n'a pas ordonné leur exécution nonobstant recours. Les recours formés par l'intimé devant la juridiction administrative ont donc bénéficié de l'effet suspensif. Par ailleurs, et conformément à l'arrêt du Tribunal fédéral rendu dans les procédures de mainlevée de l'opposition en cause, la plaignante n'avait pas la faculté d'obtenir des déclarations authentiques certifiant le caractère définitif et exécutoire des jugements levant les oppositions aux commandements de payer jusqu'au prononcé dudit arrêt.</w:t>
      </w:r>
    </w:p>
    <w:p>
      <w:r>
        <w:t>Ainsi, le délai de péremption des poursuites nos 11 xxxx17 P et 11 xxxx43 W, a commencé à courir au lendemain de la notification des commandements de payer (art. 142 al. 1 CPC), soit le 12 janvier 2012. Le délai a été suspendu dès les oppositions aux commandements de payer, soit le 19 janvier 2012, pour prendre fin le 17 octobre 2016, lors du prononcé de l'arrêt du Tribunal fédéral. Ainsi, 353 jours se sont écoulés entre la notification des commandements de payer et les réquisitions de continuer la poursuite du 26 septembre 2016, de sorte que les</w:t>
      </w:r>
    </w:p>
    <w:p>
      <w:r>
        <w:t>- 5/6 -</w:t>
      </w:r>
    </w:p>
    <w:p>
      <w:r>
        <w:t>A/4139/2016-CS réquisitions de continuer les poursuites nos 11 xxxx17 P et 11 xxxx43 W ont été déposées dans le délai d'une année. Les poursuites ne sont par conséquent pas périmées.</w:t>
      </w:r>
    </w:p>
    <w:p>
      <w:r>
        <w:t>Le délai de péremption de la poursuite n° 12 xxxx43 B a été suspendu entre le 20 mars 2013 et le 17 octobre 2015. Ainsi, 345 jours se sont écoulés entre la notification du commandement de payer et la réquisition de continuer la poursuite du 26 septembre 2016, de sorte que la réquisition de continuer la poursuite n° 12 xxxx43 B a également été déposée dans le délai d'une année. La poursuite n'est par conséquent pas périmée.</w:t>
      </w:r>
    </w:p>
    <w:p>
      <w:r>
        <w:t>Au vu de ce qui précède, la présente plainte sera admise, les décisions de l'Office annulées et les réquisitions de continuer les poursuites nos 11 xxxx17 P, 11 xxxx43 W et 12 xxxx43 B du 26 septembre 2016 iront leur voie.</w:t>
      </w:r>
    </w:p>
    <w:p>
      <w:r>
        <w:rPr>
          <w:b/>
        </w:rPr>
        <w:t>E. 3</w:t>
      </w:r>
    </w:p>
    <w:p>
      <w:r>
        <w:t>La procédure est gratuite (art. 61 al. 2 let. a et art. 62 al. 2 OeLP). * * * * *</w:t>
      </w:r>
    </w:p>
    <w:p>
      <w:r>
        <w:t>- 6/6 -</w:t>
      </w:r>
    </w:p>
    <w:p>
      <w:r>
        <w:t>A/4139/2016-CS PAR CES MOTIFS, La Chambre de surveillance : A la forme : Déclare recevable la plainte formée le 2 décembre 2016 par A______ SA contre les décisions de l'Office des poursuites du 22 novembre 2016. Au fond : L'admet. Dit que les réquisitions de continuer les poursuites nos 11 xxxx17 P, 11 xxxx43 W et 12 xxxx43 B du 26 septembre 2016 vont leur voie. Déboute les parties de toutes autres conclusions. Siégeant : Madame Valérie LAEMMEL-JUILLARD, présidente; Messieurs Michel BERTSCHY et Eric DE PREUX,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