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DCSO/211/2016 vom 30. Juni 2016</w:t>
      </w:r>
    </w:p>
    <w:p>
      <w:r>
        <w:t>GE Cour de justice, 2016-06-30, FR</w:t>
      </w:r>
    </w:p>
    <w:p>
      <w:r>
        <w:rPr>
          <w:b/>
        </w:rPr>
        <w:t xml:space="preserve">Quelle: </w:t>
      </w:r>
      <w:r>
        <w:t>https://mcp.opencaselaw.ch/entscheid/ge_gerichte_DCSO_211_2016</w:t>
      </w:r>
    </w:p>
    <w:p>
      <w:r>
        <w:t>FR: GE_GERICHTE DCSO/211/2016 du 30 juin 2016</w:t>
      </w:r>
    </w:p>
    <w:p>
      <w:r>
        <w:t>IT: GE_GERICHTE DCSO/211/2016 del 30 giugno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En l'espèce, une décision de non-lieu de notification d’une commination de faillite constitue une telle mesure et la présente plainte a été valablement déposée dans les forme et délai prévus par la loi.</w:t>
      </w:r>
    </w:p>
    <w:p>
      <w:r>
        <w:t>Elle est dès lors recevable.</w:t>
      </w:r>
    </w:p>
    <w:p>
      <w:r>
        <w:rPr>
          <w:b/>
        </w:rPr>
        <w:t>E. 2</w:t>
      </w:r>
    </w:p>
    <w:p>
      <w:r>
        <w:t>Sur le fond, suite à la notification effective par l’Office, le 20 mai 2016, au débiteur poursuivi d’une commination de faillite dans le cadre de la poursuite n° 15 xxxx84 L, il apparaît que la présente plainte, déposée le 13 mai 2016 et s’opposant à une décision de non-lieu de cette notification prise par l’Office, est devenue sans objet en cours de procédure et doit être rayée du rôle.</w:t>
      </w:r>
    </w:p>
    <w:p>
      <w:r>
        <w:rPr>
          <w:b/>
        </w:rPr>
        <w:t>E. 3</w:t>
      </w:r>
    </w:p>
    <w:p>
      <w:r>
        <w:t>Il n'est pas perçu de dépens (art. 62 OELP). * * * * *</w:t>
      </w:r>
    </w:p>
    <w:p>
      <w:r>
        <w:t>- 4/4 -</w:t>
      </w:r>
    </w:p>
    <w:p>
      <w:r>
        <w:t>A/1557/2016-CS PAR CES MOTIFS, La Chambre de surveillance : Constate que la plainte formée le 13 mai 2016 par A______ est devenue sans objet en cours de procédure. Raye en conséquence du rôle la présente cause A/1557/2016. Déboute A______ de toutes autres conclusions.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