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DCSO/209/2018 vom 12. April 2018</w:t>
      </w:r>
    </w:p>
    <w:p>
      <w:r>
        <w:t>GE Cour de justice, 2018-04-12, FR</w:t>
      </w:r>
    </w:p>
    <w:p>
      <w:r>
        <w:rPr>
          <w:b/>
        </w:rPr>
        <w:t xml:space="preserve">Quelle: </w:t>
      </w:r>
      <w:r>
        <w:t>https://mcp.opencaselaw.ch/entscheid/ge_gerichte_DCSO_209_2018</w:t>
      </w:r>
    </w:p>
    <w:p>
      <w:r>
        <w:t>FR: GE_GERICHTE DCSO/209/2018 du 12 avril 2018</w:t>
      </w:r>
    </w:p>
    <w:p>
      <w:r>
        <w:t>IT: GE_GERICHTE DCSO/209/2018 del 12 aprile 2018</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w:t>
      </w:r>
    </w:p>
    <w:p>
      <w:r>
        <w:t>La plainte à l'autorité de surveillance doit être formulée par écrit et donc comporter la signature du plaignant. Elle doit être rédigée en français et être accompagnée des pièces auxquelles elle renvoie (art. 9 al. 1 LaLP; 65 al. 1 et 2 LPA, applicable par renvoi de l'art. 9 al. 4 LaLP). Lorsqu'elle n'est pas suffisamment motivée, l'autorité de surveillance impartit au plaignant un bref délai pour compléter la plainte ou le dossier, cela à peine d'irrecevabilité (art. 9 al. 2 LaLP). La plainte doit être formée dans les dix jours de celui où le plaignant a eu connaissance de la mesure (art. 17 al. 2 LP). Elle est en outre recevable en tout temps lorsque la mesure attaquée porte atteinte au minimum vital du débiteur et qu'elle le place dans une situation intolérable (art. 22 al. 1 LP; ATF 114 III 78 consid. 3, JdT 1990 II 162; DCSO/441/2017 du 31 août 2017).</w:t>
      </w:r>
    </w:p>
    <w:p>
      <w:r>
        <w:rPr>
          <w:b/>
        </w:rPr>
        <w:t>E. 1.2</w:t>
      </w:r>
    </w:p>
    <w:p>
      <w:r>
        <w:t>En l'espèce, la Chambre de surveillance a expressément attiré l'attention de la plaignante sur la nécessité de produire, d'ici au lundi 12 février 2018, un exemplaire signé de sa plainte, accompagné d'une copie de l'acte attaqué.</w:t>
      </w:r>
    </w:p>
    <w:p>
      <w:r>
        <w:t>La plaignante n'ayant expédié l'original de sa plainte que le 13 février 2018 et sans annexer l'acte attaqué, elle ne s'est pas exécutée dans le délai imparti.</w:t>
      </w:r>
    </w:p>
    <w:p>
      <w:r>
        <w:t>La plainte doit par conséquent être déclarée irrecevable.</w:t>
      </w:r>
    </w:p>
    <w:p>
      <w:r>
        <w:rPr>
          <w:b/>
        </w:rPr>
        <w:t>E. 2</w:t>
      </w:r>
    </w:p>
    <w:p>
      <w:r>
        <w:t>Cela étant, à supposer qu'elle ait été recevable, la plainte aurait de toute façon été rejetée pour les motifs qui suivent.</w:t>
      </w:r>
    </w:p>
    <w:p>
      <w:r>
        <w:rPr>
          <w:b/>
        </w:rPr>
        <w:t>E. 2.1</w:t>
      </w:r>
    </w:p>
    <w:p>
      <w:r>
        <w:t>Selon l'art. 93 al. 1 LP, tous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w:t>
      </w:r>
    </w:p>
    <w:p>
      <w:r>
        <w:t>- 4/5 -</w:t>
      </w:r>
    </w:p>
    <w:p>
      <w:r>
        <w:t>A/330/2018-CS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ajoutées à cette base mensuelle d'entretien, cela pour autant qu'elles soient effectivement payées (OCHSNER, in CR-LP, n. 82 ad art. 93 LP).</w:t>
      </w:r>
    </w:p>
    <w:p>
      <w:r>
        <w:rPr>
          <w:b/>
        </w:rPr>
        <w:t>E. 2.2</w:t>
      </w:r>
    </w:p>
    <w:p>
      <w:r>
        <w:t>En l'espèce, la plaignante ne conteste pas les revenus et charges dont l'Office a tenu compte pour calculer sa quotité saisissable. En particulier, elle admet que ses revenus s'élèvent à 3'195 fr. et que ses charges incluent 1'200 fr. de base mensuelle OP, 1'875 fr. de loyer, 70 fr. de frais de transport et 50 fr. de frais d'animal domestique.</w:t>
      </w:r>
    </w:p>
    <w:p>
      <w:r>
        <w:t>La plaignante reproche à l'Office de ne pas avoir tenu compte de ses primes d'assurance-maladie. Dans la mesure toutefois où elle admet ne pas s'en acquitter régulièrement, c'est à juste titre que l'Office a écarté ce poste pour fixer le montant de la saisie.</w:t>
      </w:r>
    </w:p>
    <w:p>
      <w:r>
        <w:t>Il suit de là que la plainte, irrecevable, est en tout état mal fondée.</w:t>
      </w:r>
    </w:p>
    <w:p>
      <w:r>
        <w:rPr>
          <w:b/>
        </w:rPr>
        <w:t>E. 3</w:t>
      </w:r>
    </w:p>
    <w:p>
      <w:r>
        <w:t>La procédure de plainte est gratuite (art. 20a al. 2 ch. 5 LP et art. 61 al. 2 let. a OELP) et il ne peut être alloué aucun dépens (art. 62 al. 2 OELP). * * * * *</w:t>
      </w:r>
    </w:p>
    <w:p>
      <w:r>
        <w:t>- 5/5 -</w:t>
      </w:r>
    </w:p>
    <w:p>
      <w:r>
        <w:t>A/330/2018-CS PAR CES MOTIFS, La Chambre de surveillance : Déclare irrecevable la plaine formée le 25 janvier 2018 par A______ contre la saisie exécutée le 11 janvier 2018, dans la série n° 81 17 xxxx76 V. Siégeant : Madame Nathalie RAPP, présidente; Monsieur Georges ZUFFEREY et Monsieur Claude MARCET,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