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DCSO/209/2008 vom 12. Juni 2008</w:t>
      </w:r>
    </w:p>
    <w:p>
      <w:r>
        <w:t>GE Cour de justice, 2008-06-12, FR</w:t>
      </w:r>
    </w:p>
    <w:p>
      <w:r>
        <w:rPr>
          <w:b/>
        </w:rPr>
        <w:t xml:space="preserve">Quelle: </w:t>
      </w:r>
      <w:r>
        <w:t>https://mcp.opencaselaw.ch/entscheid/ge_gerichte_DCSO_209_2008</w:t>
      </w:r>
    </w:p>
    <w:p>
      <w:r>
        <w:t>FR: GE_GERICHTE DCSO/209/2008 du 12 juin 2008</w:t>
      </w:r>
    </w:p>
    <w:p>
      <w:r>
        <w:t>IT: GE_GERICHTE DCSO/209/2008 del 12 giugno 2008</w:t>
      </w:r>
    </w:p>
    <w:p>
      <w:pPr>
        <w:pStyle w:val="Heading2"/>
      </w:pPr>
      <w:r>
        <w:t>Regeste</w:t>
      </w:r>
    </w:p>
    <w:p>
      <w:r>
        <w:t>Résumé: L'opposition faite au commandement de payer n'ayant pas été levée, la poursuite ne pouvait faire l'objet d'une réquisition de continuer.</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 Le délai est observé lorsqu'une autorité incompétente est saisie en temps utile ; celle-ci transmet la communication sans retard à l'autorité compétente (art. 32 al. 2 LP).</w:t>
      </w:r>
    </w:p>
    <w:p>
      <w:r>
        <w:t>En l'espèce, la Commission de céans retient que la plainte, qui a été adressée à l'Office le 21 avril 2008, est dirigée contre l'avis de saisie communiqué à la plaignante le 11 avril 2008.</w:t>
      </w:r>
    </w:p>
    <w:p>
      <w:r>
        <w:t>Formée dans le délai et les formes prescrites contre une mesure sujette à plainte (BlSchK 2005 p. 230 ; DCSO/456/03 consid. 5.b du 20 octobre 2003), la présente plainte sera déclarée recevable (art. 10 al. 1 et 13 LaLP ; art. 56R al. 3 LOJ).</w:t>
      </w:r>
    </w:p>
    <w:p>
      <w:r>
        <w:rPr>
          <w:b/>
        </w:rPr>
        <w:t>E. 2</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w:t>
      </w:r>
    </w:p>
    <w:p>
      <w:r>
        <w:t>Dans le domaine plus spécifique de l’assurance maladie, une caisse maladie est en droit, postérieurement à la notification d’un commandement de payer frappé d’opposition, de rendre une décision levant formellement cette opposition (ATF 130 III 524, JdT 2005 II 95, consid. 1.1 in fine ; ATF 128 III 246, JdT 2002 66 ; ATF 121 V 109 ; ATF 109 V 46, JdT 1985 II 92).</w:t>
      </w:r>
    </w:p>
    <w:p>
      <w:r>
        <w:t>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trente jours par voie d’opposition auprès de l’assureur qui les a rendues (art. 52 al. 1 LPGA). Les décisions sur opposition doivent être rendues dans un délai approprié, être motivées et indiquer les voies de recours (art. 52 al. 2 LPGA).</w:t>
      </w:r>
    </w:p>
    <w:p>
      <w:r>
        <w:rPr>
          <w:b/>
        </w:rPr>
        <w:t>E. 3</w:t>
      </w:r>
    </w:p>
    <w:p>
      <w:r>
        <w:t>En l’espèce, la plaignante a formé opposition en date du 1er février 2008 contre la décision du 28 janvier 2008 levant son opposition et la poursuivante n'a pas encore rendu de décision sur opposition.</w:t>
      </w:r>
    </w:p>
    <w:p>
      <w:r>
        <w:t>- 4 -</w:t>
      </w:r>
    </w:p>
    <w:p>
      <w:r>
        <w:t>Il s'ensuit que la poursuite considérée ne pouvait faire l'objet d'une réquisition de continuer la poursuite, ce que l'Office, au vu de l'attestation produite par la poursuivante qui s'est avérée erronée comme cette dernière l'a expressément admis, ignorait.</w:t>
      </w:r>
    </w:p>
    <w:p>
      <w:r>
        <w:rPr>
          <w:b/>
        </w:rPr>
        <w:t>E. 4</w:t>
      </w:r>
    </w:p>
    <w:p>
      <w:r>
        <w:t>Cela étant, il ressort de l'instruction de la cause que la poursuivante a retiré sa réquisition de continuer la poursuite. Par ailleurs, renseignements pris auprès de l'Office, il appert que la saisie n'a pas pu être exécutée à la date fixée, soit le 21 mai 2008, et qu'aucune opération y relative n'a été effectuée avant le retrait de la réquisition de continuer la poursuite. Il appartiendra donc, le cas échéant, à la poursuivante de présenter une nouvelle requête (cf. art. 88 al. 2 LP ; André Schmidt, CR-LP, ad art. 88 n° 5 ; ATF 101 III 21, JdT 1976 II 104).</w:t>
      </w:r>
    </w:p>
    <w:p>
      <w:r>
        <w:rPr>
          <w:b/>
        </w:rPr>
        <w:t>E. 5</w:t>
      </w:r>
    </w:p>
    <w:p>
      <w:r>
        <w:t>La présente plainte, dirigée contre l'avis de saisie, est ainsi devenue sans objet et la cause A/ 1558/2008 sera rayée du rôle.</w:t>
      </w:r>
    </w:p>
    <w:p>
      <w:r>
        <w:rPr>
          <w:b/>
        </w:rPr>
        <w:t>E. 6</w:t>
      </w:r>
    </w:p>
    <w:p>
      <w:r>
        <w:t>Pour le surplus, la Commission de céans rappelle que, réserve d'un abus de droit manifeste, non réalisé en l'espèce, il n'appartient ni aux offices des poursuites ni aux autorités de surveillance de décider si une prétention est exigée à bon droit ou non (ATF 115 III 21, SJ 1989 p. 400 consid. 3b ; ATF 113 III 2, JdT 1989 II 120/121 consid. 2b ; ATF 112 III 48, JdT 1988 II 145 s).</w:t>
      </w:r>
    </w:p>
    <w:p>
      <w:r>
        <w:rPr>
          <w:b/>
        </w:rPr>
        <w:t>E. 7</w:t>
      </w:r>
    </w:p>
    <w:p>
      <w:r>
        <w:t>Conformément aux art. 20a al. 2 ch. 5 LP, 61 al. 2 let. a et 62 al. 2 OELP, il n'y a pas lieu de percevoir d'émolument de justice, ni d'allouer des dépens.</w:t>
      </w:r>
    </w:p>
    <w:p>
      <w:r>
        <w:t>* * * * *</w:t>
      </w:r>
    </w:p>
    <w:p>
      <w:r>
        <w:t>- 5 -</w:t>
      </w:r>
    </w:p>
    <w:p>
      <w:r>
        <w:t>P A R C E S M O T I F S , L A C O M M I S S I O N D E S U R V E I L L A N C E S I É G E A N T E N S E C T I O N : A la forme : Déclare recevable la plainte formée le 21 avril 2008 par Mme L______ contre l'avis de saisie, poursuite n° 07 xxxx92 J. Au fond : 1. Constate qu'elle est devenue sans objet en cours de procédure. 2. Raye la cause A/1558/2008 du rôle. 3.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