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DCSO/208/2017 vom 28. April 2017</w:t>
      </w:r>
    </w:p>
    <w:p>
      <w:r>
        <w:t>GE Cour de justice, 2017-04-28, FR</w:t>
      </w:r>
    </w:p>
    <w:p>
      <w:r>
        <w:rPr>
          <w:b/>
        </w:rPr>
        <w:t xml:space="preserve">Quelle: </w:t>
      </w:r>
      <w:r>
        <w:t>https://mcp.opencaselaw.ch/entscheid/ge_gerichte_DCSO_208_2017</w:t>
      </w:r>
    </w:p>
    <w:p>
      <w:r>
        <w:t>FR: GE_GERICHTE DCSO/208/2017 du 28 avril 2017</w:t>
      </w:r>
    </w:p>
    <w:p>
      <w:r>
        <w:t>IT: GE_GERICHTE DCSO/208/2017 del 28 aprile 2017</w:t>
      </w:r>
    </w:p>
    <w:p>
      <w:pPr>
        <w:pStyle w:val="Heading2"/>
      </w:pPr>
      <w:r>
        <w:t>Volltext</w:t>
      </w:r>
    </w:p>
    <w:p>
      <w:r>
        <w:t>REPUBLIQUE ET</w:t>
      </w:r>
    </w:p>
    <w:p>
      <w:r>
        <w:t>CANTON DE GENEVE POUVOIR JUDICIAIRE A/462/2017-CS DCSO/208/17 DECISION DE LA COUR DE JUSTICE Chambre de surveillance des Offices des poursuites et faillites DU VENDREDI 28 AVRIL 2017 Plainte 17 LP (A/462/2017-CS) formée en date du 9 février 2017 par A______, élisant domicile en l'étude de Mme Mimoza DERRI, agent d'affaires breveté. * * * * *</w:t>
      </w:r>
    </w:p>
    <w:p>
      <w:r>
        <w:t>Décision communiquée par courrier A à l'Office concerné et par pli recommandé du greffier du 2 mai 2017 à : - A______ c/o Mme Mimoza DERRI, agent d'affaires breveté Etude VUFFRAY &amp; DERRI Agents d'affaires brevetés Rue des Alpes 3 1110 Morges. - Monsieur Philippe DUFEY, Préposé. - Office des poursuites</w:t>
      </w:r>
    </w:p>
    <w:p>
      <w:r>
        <w:t>- 2/4 -</w:t>
      </w:r>
    </w:p>
    <w:p>
      <w:r>
        <w:t>A/462/2017-CS Vu, EN FAIT, la réquisition de poursuite, expédiée le 6 septembre 2016 à l’Office des poursuites (ci-après : l’Office) par A______ (ci-après : le créancier) à l’encontre de B______ (ci-après : le débiteur) et enregistrée par ledit Office le 12 septembre 2016; Attendu que par acte expédié le 9 février 2017 au greffe de la Chambre de surveillance des Offices des poursuites et des faillites (ci-après : la Chambre de surveillance), le créancier s’est plaint d'un retard injustifié dans le traitement de cette réquisition du 6 septembre 2016; Qu’il a expliqué avoir envoyé plusieurs rappels à l’Office, depuis pendant les six mois écoulés depuis l’envoi de cette réquisition de poursuite jusqu’à la date du dépôt de sa plainte, sans qu’un commandement de payer ne lui ait été délivré par ledit Office; Que dans le délai imparti pour déposer ses observations au sujet de cette plainte, ce dernier a admis avoir eu du retard dans le traitement de la réquisition de poursuite visée, en raison du changement de sa plate-forme informatique; Qu’il a toutefois également expliqué avoir pris toutes les mesures nécessaires à compter de l’édition du commandement de payer, poursuite n° 16 xxxx31 U, le 28 novembre 2016, pour parvenir à le notifier au débiteur, toutefois sans succès; Que ledit débiteur avait finalement fait l’objet d’un mandat de conduite par la police en vue de cette notification, le 16 février 2017; Que l’Office était dans l’attente du résultat de cette dernière mesure, à la date de ses observations précitées du 8 mars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12 septembre 2016 au plus tard;</w:t>
      </w:r>
    </w:p>
    <w:p>
      <w:r>
        <w:t>- 3/4 -</w:t>
      </w:r>
    </w:p>
    <w:p>
      <w:r>
        <w:t>A/462/2017-CS Qu’il n’a cependant édité le commandement de payer correspondant, poursuite n° 16 xxxx31 U, que près de deux mois plus tard, le 28 novembre 2016; Qu’il a ensuite procédé à des tentatives de notification, à une date indéterminée pour la première de ces tentatives, lesquelles n’ont cependant pas encore abouti à ce jour; Que cette situation est constitutive d’un retard inadmissible et injustifié de l’Office, lequel doit être constaté; Qu’en effet, il appartient audit Office de faire diligence dans le traitement des actes de poursuite qui lui parviennent, de sorte qu’un délai de deux mois, à tout le moins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w:t>
      </w:r>
    </w:p>
    <w:p>
      <w:r>
        <w:t>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A/462/2017-CS PAR CES MOTIFS, La Chambre de surveillance : A la forme : Déclare recevable la plainte formée le 9 février 2017 par A______ pour retard injustifié de l’Office des poursuites dans le traitement de sa réquisition de poursuite dirigée le 6 septembre 2016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Monsieur Michel BERTSCHY et Monsieur Eric DE PREUX, juges assesseurs; Madame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