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DCSO/204/2018 vom 12. April 2018</w:t>
      </w:r>
    </w:p>
    <w:p>
      <w:r>
        <w:t>GE Cour de justice, 2018-04-12, FR</w:t>
      </w:r>
    </w:p>
    <w:p>
      <w:r>
        <w:rPr>
          <w:b/>
        </w:rPr>
        <w:t xml:space="preserve">Quelle: </w:t>
      </w:r>
      <w:r>
        <w:t>https://mcp.opencaselaw.ch/entscheid/ge_gerichte_DCSO_204_2018</w:t>
      </w:r>
    </w:p>
    <w:p>
      <w:r>
        <w:t>FR: GE_GERICHTE DCSO/204/2018 du 12 avril 2018</w:t>
      </w:r>
    </w:p>
    <w:p>
      <w:r>
        <w:t>IT: GE_GERICHTE DCSO/204/2018 del 12 aprile 2018</w:t>
      </w:r>
    </w:p>
    <w:p>
      <w:pPr>
        <w:pStyle w:val="Heading2"/>
      </w:pPr>
      <w:r>
        <w:t>Volltext</w:t>
      </w:r>
    </w:p>
    <w:p>
      <w:r>
        <w:t>REPUBLIQUE ET</w:t>
      </w:r>
    </w:p>
    <w:p>
      <w:r>
        <w:t>CANTON DE GENEVE POUVOIR JUDICIAIRE A/367/2018-CS DCSO/204/18 DECISION DE LA COUR DE JUSTICE Chambre de surveillance des Offices des poursuites et faillites DU JEUDI 12 AVRIL 2018</w:t>
      </w:r>
    </w:p>
    <w:p>
      <w:r>
        <w:t>Causes jointes (A/367/2018-CS et A/368/2018); plaintes 17 LP formées en date du 31 janvier 2018 par A______, comparant en personne.</w:t>
      </w:r>
    </w:p>
    <w:p>
      <w:r>
        <w:t>* * * * *</w:t>
      </w:r>
    </w:p>
    <w:p>
      <w:r>
        <w:t>Décision communiquée par courrier A à l'Office concerné et par pli recommandé du greffier du 13 avril 2018 à : - A______</w:t>
      </w:r>
    </w:p>
    <w:p>
      <w:r>
        <w:t>- Office des poursuites.</w:t>
      </w:r>
    </w:p>
    <w:p>
      <w:r>
        <w:t>- 2/5 -</w:t>
      </w:r>
    </w:p>
    <w:p>
      <w:r>
        <w:t>A/367/2018-CS Attendu, EN FAIT, que par actes expédiés le 31 janvier 2018 au greffe de la Chambre de surveillance, A______ (ci-après : A______) s'est plainte d'un déni de justice et/ou d'un retard injustifié de la part de l'Office des poursuites (ci-après : l'Office) dans le traitement des poursuites requises respectivement les 30 mai et 30 juin 2017 contre B______ SA, "C______", D______ à Genève, concluant à ce qu'il soit ordonné à l'Office d'engager immédiatement la procédure d'exécution forcée contre la poursuivie en ce qui concerne la notification des commandements de payer, poursuites n°17 xxxx00 X (A/367/2018) et n°17 xxxx36 J (A/368/2018);</w:t>
      </w:r>
    </w:p>
    <w:p>
      <w:r>
        <w:t>Que dans ses observations du 22 février 2018, l'Office s'en est rapporté à justice sur le bien-fondé des plaintes et a exposé ce qui suit :  le commandement de payer, poursuite n°17 xxxx00 X, a été édité le 22 juin 2017 et remis le même jour à la Poste en vue de sa notification; l'acte a été retourné par la Poste le 14 août 2017, après trois passages infructueux les 4, 7 et 8 août 2017 et le dépôt d'une convocation le 9 août 2017;  le commandement de payer, poursuite n°17 xxxx36 J, a été édité le 13 juillet 2017 et remis le même jour à la Poste en vue de sa notification; l'acte a été retourné par la Poste le 29 août 2017, après trois passages infructueux les 18, 22 et 23 août 2017 et le dépôt d'une convocation le 24 août 2017;  un collaborateur de l'Office s'est rendu sur place le 25 septembre 2017 pour tenter de notifier les deux commandements de payer; cet essai n'a pas été fructueux, au motif que le "C______" ouvrait le soir à 22h00; un avis a été déposé dans la boîte-aux- lettres, l'entreprise de nettoyage ayant indiqué que l'organe responsable, E______, était en vacances;  un collaborateur de l'Office s'est à nouveau rendu sur place le 10 novembre 2017; cette deuxième tentative a également été infructueuse, pour le même motif; un avis a été déposé dans la boîte-aux-lettres;  le 12 décembre 2017, l'Office a tenté de notifier les commandements de payer à l'adresse privée de E______, F______ à Genève; les actes ont été retournés à l'Office par la Poste le 9 janvier 2018 avec la mention "Inconnu à cette adresse";  le 16 janvier 2018 une sommation a été adressée à E______, en l'invitant à se présenter dans les locaux de l'Office sous 10 jours pour se voir remettre les deux commandements de payer;  le 6 février 2018, E______ a téléphoné à l'Office, en expliquant qu'il était en déplacement à l'étranger et qu'il passerait prendre les actes de poursuite à son retour le 27 février 2018. Que par avis du 26 février 2018, les parties ont été informées que l'instruction de la cause était close.</w:t>
      </w:r>
    </w:p>
    <w:p>
      <w:r>
        <w:t>- 3/5 -</w:t>
      </w:r>
    </w:p>
    <w:p>
      <w:r>
        <w:t>A/367/2018-CS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faisant valoir un retard injustifié, ses plaintes, qui répondent par ailleurs aux exigences minimales de forme (art. 9 al. 1 et 2 LaLP; 65 al. 1 et 2 LPA, applicable par renvoi de l'art. 9 al. 4 LaLP), sont recevables; Que dans la mesure où elles reposent sur un même état de fait et des fondements juridiques identiques, il y a lieu de les joindre en une même procédure (art. 70 LPA cum art. 9 al. 4 LaLP);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une vingtaine de jours s'est écoulée entre le dépôt de la réquisition de poursuite et l'édition du commandement de payer, poursuite n° 17 xxxx00 X, ce qui paraît excessif au regard de l'exigence de célérité fixée à l'art. 69 al. 1 LP; Que par la suite, l'Office a patienté un mois avant d'envoyer un agent notificateur sur place après que la Poste l'ait informé de l'échec du premier essai de notification des commandements de payer; un délai de plus d'un mois s'est ensuite écoulé avant qu'un deuxième passage soit effectué;</w:t>
      </w:r>
    </w:p>
    <w:p>
      <w:r>
        <w:t>- 4/5 -</w:t>
      </w:r>
    </w:p>
    <w:p>
      <w:r>
        <w:t>A/367/2018-CS Que plusieurs semaines se sont écoulées avant qu'une tentative de notification soit effectuée au domicile de l'organe responsable, suivie d'une sommation un mois plus tard; Que même en tenant compte des féries et de la difficulté à localiser le débiteur, les délais susvisés ne sont pas compatibles avec l'exigence de célérité et de diligence imposée par l'art. 71 al. 1 LP; Qu'il convient dès lors de constater ce retard injustifié; Que dans la mesure où les commandements de payer n'avaient pas encore été notifiés lorsque les causes ont été gardées à juger, l'Office sera invité à poursuivre avec diligence et sans désemparer la procédure de notification de ces actes; Que pour le surplus, la procédure de plainte est gratuite (art. 20a al. 2 ch. 5 LP; 61 al. 2 let. a OELP) et il n'est pas alloué de dépens (art. 62 al. 2 OELP). * * * * *</w:t>
      </w:r>
    </w:p>
    <w:p>
      <w:r>
        <w:t>- 5/5 -</w:t>
      </w:r>
    </w:p>
    <w:p>
      <w:r>
        <w:t>A/367/2018-CS PAR CES MOTIFS, La Chambre de surveillance : A la forme : Déclare recevables les plaintes formées le 31 janvier 2018 par A______ pour retard injustifié de l'Office des poursuites dans le traitement des poursuites nos 17 xxxx00 X et 17 xxxx36 J. Ordonne la jonction des causes A/367/2018 et A/368/2018 correspondant aux plaintes précitées, sous le numéro de cause A/367/2018. Au fond : Les admet. Invite l'Office des poursuites à poursuivre avec diligence et sans désemparer la procédure de notification des commandements de payer, poursuites nos 17 xxxx00 X et 17 xxxx36 J. Siégeant : Madame Nathalie RAPP, présidente; Monsieur Georges ZUFFEREY et Monsieur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