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DCSO/201/2014 vom 28. August 2014</w:t>
      </w:r>
    </w:p>
    <w:p>
      <w:r>
        <w:t>GE Cour de justice, 2014-08-28, FR</w:t>
      </w:r>
    </w:p>
    <w:p>
      <w:r>
        <w:rPr>
          <w:b/>
        </w:rPr>
        <w:t xml:space="preserve">Quelle: </w:t>
      </w:r>
      <w:r>
        <w:t>https://mcp.opencaselaw.ch/entscheid/ge_gerichte_DCSO_201_2014</w:t>
      </w:r>
    </w:p>
    <w:p>
      <w:r>
        <w:t>FR: GE_GERICHTE DCSO/201/2014 du 28 août 2014</w:t>
      </w:r>
    </w:p>
    <w:p>
      <w:r>
        <w:t>IT: GE_GERICHTE DCSO/201/2014 del 28 agosto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Un avis de saisie dont la nullité est alléguée est une mesure sujette à plainte et la débitrice poursuivie a qualité pour agir par cette voie.</w:t>
      </w:r>
    </w:p>
    <w:p>
      <w:r>
        <w:rPr>
          <w:b/>
        </w:rPr>
        <w:t>E. 1.2</w:t>
      </w:r>
    </w:p>
    <w:p>
      <w:r>
        <w:t>En l'espèce, formée le 27 mai 2014 à l'encontre d'un avis de saisie retiré à la Poste le 17 avril 2014, soit 40 jours après ce retrait, la présente plainte est manifestement tardive et dès lors, irrecevable pour ce motif.</w:t>
      </w:r>
    </w:p>
    <w:p>
      <w:r>
        <w:rPr>
          <w:b/>
        </w:rPr>
        <w:t>E. 2</w:t>
      </w:r>
    </w:p>
    <w:p>
      <w:r>
        <w:t>Serait-elle recevable qu'elle n'en devrait pas moins être rejetée au fond pour les motifs qui suivent.</w:t>
      </w:r>
    </w:p>
    <w:p>
      <w:r>
        <w:rPr>
          <w:b/>
        </w:rPr>
        <w:t>E. 2.1</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113 III 122 consid. 2).</w:t>
      </w:r>
    </w:p>
    <w:p>
      <w:r>
        <w:t>Le jugement de mainlevée définitive au sens de l'art. 80 LP d'une opposition formée à la poursuite fondée sur une décision de taxation fiscale est définitif au sens de l'art. 88 al. 2 LP si la voie du recours prévu par la loi n'a pas d'effet suspensif (ATF 126 III 479, consid. 2a).</w:t>
      </w:r>
    </w:p>
    <w:p>
      <w:r>
        <w:t>- 4/5 -</w:t>
      </w:r>
    </w:p>
    <w:p>
      <w:r>
        <w:t>A/1528/2014-CS En d’autres termes, lorsque le recours à l'encontre du prononcé de mainlevée n'emporte pas d'effet suspensif de plein droit et que celui-ci n'a pas été ordonné non plus par la juridiction de recours ou son président, le délai pour requérir la continuation de la poursuite en cas de mainlevée définitive de l’opposition du débiteur court dès la notification du prononcé de cette mainlevée (ATF 127 III 569 consid. 4a p. 570/571 et les références citées ; JT 2001 II 46).</w:t>
      </w:r>
    </w:p>
    <w:p>
      <w:r>
        <w:rPr>
          <w:b/>
        </w:rPr>
        <w:t>E. 2.2</w:t>
      </w:r>
    </w:p>
    <w:p>
      <w:r>
        <w:t>En matière de mainlevée d'opposition à la poursuite, seule la voie du recours est ouverte (art. 309 lit. b ch. 3 et 319 lit. a CPC). Le recours ne suspend pas la force de chose jugée et le caractère exécutoire de la décision attaquée; en d’autres termes, il n’a pas d’effet suspensif de par la loi (art. 325 al. 1 CPC). L’instance de recours peut suspendre le caractère exécutoire de ladite décision attaquée (art. 325 al. 2 CPC).</w:t>
      </w:r>
    </w:p>
    <w:p>
      <w:r>
        <w:rPr>
          <w:b/>
        </w:rPr>
        <w:t>E. 2.3</w:t>
      </w:r>
    </w:p>
    <w:p>
      <w:r>
        <w:t>En l'espèce, par jugement JTPI/2299/2014 du 12 février 2014 et communiqué pour notification aux parties le 24 février 2014, le Tribunal de première instance a prononcé contradictoirement la mainlevée définitive de l'opposition formée par la plaignante à la poursuite n° 13 xxxx87 Y fondant l'avis de saisie querellé. Ce jugement a fait l'objet d'un recours de ladite plaignante, formé le 4 mars 2014 devant la Cour de justice et qui paraît pendant au vu des pièces versées au dossier. Ce recours n’a pas d’effet suspensif de par la loi et il apparaît également que l'octroi de cet effet suspensif n'a pas été sollicité par la plaignante ni ordonné par la Cour de justice (art. 325 CPC). Par conséquent, le jugement JTPI/2299/2014, prononçant la mainlevée définitive de l'opposition formée par la plaignante à la poursuite n° 13 xxxx87 Y, est devenu exécutoire nonobstant ce recours. C'est dès lors à bon droit que l'Office a notifié l'avis de saisie querellé à la plaignante, sur réquisition de la créancière de continuer la poursuite précitée à son encontre.</w:t>
      </w:r>
    </w:p>
    <w:p>
      <w:r>
        <w:rPr>
          <w:b/>
        </w:rPr>
        <w:t>E. 3</w:t>
      </w:r>
    </w:p>
    <w:p>
      <w:r>
        <w:t>La procédure est gratuite (art. 62 OELP). * * * * *</w:t>
      </w:r>
    </w:p>
    <w:p>
      <w:r>
        <w:t>- 5/5 -</w:t>
      </w:r>
    </w:p>
    <w:p>
      <w:r>
        <w:t>A/1528/2014-CS PAR CES MOTIFS, La Chambre de surveillance : Déclare irrecevable la plainte formée le 27 mai 2014 par Mme W______ contre l'avis de saisie établi par l'Office des poursuites le 11 avril 2014 et reçu le 17 avril 2014.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