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DCSO/19/2012 vom 12. Januar 2012</w:t>
      </w:r>
    </w:p>
    <w:p>
      <w:r>
        <w:t>GE Cour de justice, 2012-01-12, FR</w:t>
      </w:r>
    </w:p>
    <w:p>
      <w:r>
        <w:rPr>
          <w:b/>
        </w:rPr>
        <w:t xml:space="preserve">Quelle: </w:t>
      </w:r>
      <w:r>
        <w:t>https://mcp.opencaselaw.ch/entscheid/ge_gerichte_DCSO_19_2012</w:t>
      </w:r>
    </w:p>
    <w:p>
      <w:r>
        <w:t>FR: GE_GERICHTE DCSO/19/2012 du 12 janvier 2012</w:t>
      </w:r>
    </w:p>
    <w:p>
      <w:r>
        <w:t>IT: GE_GERICHTE DCSO/19/2012 del 12 gennaio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- 3/4 -</w:t>
      </w:r>
    </w:p>
    <w:p>
      <w:r>
        <w:t>A/4133/2011-CS</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étant précisé que l’on doit considérer comme de droit fédéral l'exigence que la plainte doit contenir un exposé des motifs et des moyens invoqués, de même que des conclusions et la signature du plaignant (Antoine Favre, Droit des poursuites, 3ème éd., p. 70).</w:t>
      </w:r>
    </w:p>
    <w:p>
      <w:r>
        <w:t>Selon l’art. 9 al. 1 et 2 LaLP, de droit cantonal, les plaintes adressées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1.3</w:t>
      </w:r>
    </w:p>
    <w:p>
      <w:r>
        <w:t>En l'espèce, la Chambre de surveillance a, par courrier du 7 décembre 2011 envoyé sous pli recommandé au plaignant, imparti à ce dernier un délai au 19 décembre 2011 pour produire le ou les actes attaqués, puisqu'il n'était pas possible à la présente Chambre de statuer sur sa plainte sans être en possession de ce ou ces documents, compléter la motivation de sa plainte et formuler des conclusions. Le plaignant n'a pas donné suite à cette injonction dans le délai imparti conformément à la loi par la présente Chambre, de sorte que sa plainte doit être déclarée irrecevable, comme il en a été averti et au vu des principes rappelés ci- dessus.</w:t>
      </w:r>
    </w:p>
    <w:p>
      <w:r>
        <w:rPr>
          <w:b/>
        </w:rPr>
        <w:t>E. 2</w:t>
      </w:r>
    </w:p>
    <w:p>
      <w:r>
        <w:t>La présente décision est prise en application des art. 72 LPA et 9 al. 2 LaLP. Elle sera communiquée à l'Office des poursuites.</w:t>
      </w:r>
    </w:p>
    <w:p>
      <w:r>
        <w:t>* * * * *</w:t>
      </w:r>
    </w:p>
    <w:p>
      <w:r>
        <w:t>- 4/4 -</w:t>
      </w:r>
    </w:p>
    <w:p>
      <w:r>
        <w:t>A/4133/2011-CS</w:t>
      </w:r>
    </w:p>
    <w:p>
      <w:r>
        <w:t>PAR CES MOTIFS, La Chambre de surveillance : A la forme : Déclare irrecevable la plainte A/4133/2011 formée le 1er décembre 2011 par M. C______.</w:t>
      </w:r>
    </w:p>
    <w:p>
      <w:r>
        <w:t>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