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DCSO/197/2017 vom 6. April 2017</w:t>
      </w:r>
    </w:p>
    <w:p>
      <w:r>
        <w:t>GE Cour de justice, 2017-04-06, FR</w:t>
      </w:r>
    </w:p>
    <w:p>
      <w:r>
        <w:rPr>
          <w:b/>
        </w:rPr>
        <w:t xml:space="preserve">Quelle: </w:t>
      </w:r>
      <w:r>
        <w:t>https://mcp.opencaselaw.ch/entscheid/ge_gerichte_DCSO_197_2017</w:t>
      </w:r>
    </w:p>
    <w:p>
      <w:r>
        <w:t>FR: GE_GERICHTE DCSO/197/2017 du 6 avril 2017</w:t>
      </w:r>
    </w:p>
    <w:p>
      <w:r>
        <w:t>IT: GE_GERICHTE DCSO/197/2017 del 6 aprile 2017</w:t>
      </w:r>
    </w:p>
    <w:p>
      <w:pPr>
        <w:pStyle w:val="Heading2"/>
      </w:pPr>
      <w:r>
        <w:t>Volltext</w:t>
      </w:r>
    </w:p>
    <w:p>
      <w:r>
        <w:t>REPUBLIQUE ET</w:t>
      </w:r>
    </w:p>
    <w:p>
      <w:r>
        <w:t>CANTON DE GENEVE POUVOIR JUDICIAIRE A/1109/2017-CS DCSO/197/17 DECISION DE LA COUR DE JUSTICE Chambre de surveillance des Offices des poursuites et faillites DU JEUDI 6 AVRIL 2017</w:t>
      </w:r>
    </w:p>
    <w:p>
      <w:r>
        <w:t>Plainte 17 LP (A/1109/2017-CS) formée en date du 28 mars 2017 par A______ Sàrl.</w:t>
      </w:r>
    </w:p>
    <w:p>
      <w:r>
        <w:t>* * * * *</w:t>
      </w:r>
    </w:p>
    <w:p>
      <w:r>
        <w:t>Décision communiquée par courrier A à l'Office concerné et par plis recommandés du greffier du 10 avril 2017 à : - A______ Sàrl</w:t>
      </w:r>
    </w:p>
    <w:p>
      <w:r>
        <w:t>- Office des poursuites.</w:t>
      </w:r>
    </w:p>
    <w:p>
      <w:r>
        <w:t>- 2/3 -</w:t>
      </w:r>
    </w:p>
    <w:p>
      <w:r>
        <w:t>A/1109/2017-CS Vu, EN FAIT, la décision de non-lieu de poursuite rendue par l'Office des poursuites le 7 mars 2007, dans la poursuite n° 16 xxxx37 P dirigée contre B______ par A______ Sàrl; Attendu que cette décision a été notifiée le 10 mars 2017 à la société; Considérant, EN DROIT, que la Chambre de surveillance est compétente pour statuer sur les plaintes formées en application de la LP (art. 13 LP; art. 126 al. 2 let. c LOJ; art. 6 al. 1 et 3 et 7 al. 1 LaLP) contre des mesures de l'Office non attaquables par la voie judiciaire (art. 17 al. 1 LP), tel le non-lieu de poursuite; Que la plainte doit être déposée dans les dix jours dès connaissance de la décision attaquée (art. 17 al. 2 LP); Qu'en l'espèce, la décision non-lieu de poursuite a été notifiée le 10 mars 2017 à la plaignante; Que le délai pour porter plainte contre cette décision est ainsi arrivé à échéance le 20 mars 2017; Que la plainte ayant cependant été expédiée le 28 mars 2017, elle est hors délai et, partant, irrecevable; Que la procédure de plainte est gratuite (art. 20a al. 2 ch. 5 LP et art. 61 al. 2 let. a OELP). * * * * *</w:t>
      </w:r>
    </w:p>
    <w:p>
      <w:r>
        <w:t>- 3/3 -</w:t>
      </w:r>
    </w:p>
    <w:p>
      <w:r>
        <w:t>A/1109/2017-CS PAR CES MOTIFS, La Chambre de surveillance : A la forme : Déclare irrecevable la plainte formée le 28 mars 2017 par A______ Sàrl contre le non- lieu de poursuite, dans la poursuite n°16 xxxx37 P Siégeant : Madame Florence KRAUSKOPF, présidente; Madame Natalie OPPATJA et Monsieur Denis KELLER, juges assesseur(e)s;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