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DCSO/196/2019 vom 24. Januar 2018</w:t>
      </w:r>
    </w:p>
    <w:p>
      <w:r>
        <w:t>GE Cour de justice, 2018-01-24, FR</w:t>
      </w:r>
    </w:p>
    <w:p>
      <w:r>
        <w:rPr>
          <w:b/>
        </w:rPr>
        <w:t xml:space="preserve">Quelle: </w:t>
      </w:r>
      <w:r>
        <w:t>https://mcp.opencaselaw.ch/entscheid/ge_gerichte_DCSO_196_2019</w:t>
      </w:r>
    </w:p>
    <w:p>
      <w:r>
        <w:t>FR: GE_GERICHTE DCSO/196/2019 du 24 janvier 2018</w:t>
      </w:r>
    </w:p>
    <w:p>
      <w:r>
        <w:t>IT: GE_GERICHTE DCSO/196/2019 del 24 gennaio 2018</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Le plaignant fait valoir qu'il a remboursé une partie de sa dette, de sorte que la poursuite n° 1______ ne devrait plus apparaître dans les registres des poursuites de l'Office. Il se réfère notamment à l'entrée en vigueur, au 1er janvier 2019, de l'art. 8a al. 3 let. d LP. 2.1.1 Selon l'art. 8 LP, les offices des poursuites et les offices des faillites dressent procès-verbal de leurs opérations et tiennent des registres (al. 1), lesquels font foi jusqu'à preuve du contraire (al. 2). L'un des registres les plus importants est le registre des poursuites, prévu à l'art. 8 al. 1 ch. 2 de l'ordonnance sur les formulaires et registres à employer en matière de poursuite pour dettes et de faillite et sur la comptabilité (Oform; RS 281.31). Il fait état de chaque poursuite, ainsi que des opérations, réquisitions et déclarations y relatives, ce qui inclut l'indication du "résultat de la poursuite, par des lettres initiales : RP = Réalisation ayant abouti au paiement intégral; RD = Réalisation ayant abouti à un découvert total ou partiel; P = Extinction par paiement du débiteur à l'office; E = Extinction pour d'autres motifs (retrait de la part du créancier ou prescription); S = Formation d'une série avec la participation d'autres créanciers […]; F = Faillite" (art. 10 Oform). 2.1.2 L'art. 8a LP permet à toute personne rendant vraisemblable un intérêt de consulter les registres des offices des poursuites et des offices des faillites et de s'en faire délivrer un extrait (al. 1). Le droit de consultation des tiers s'éteint cinq ans après la clôture de la procédure (al. 4). Cette règle ne s'applique cependant pas aux parties à la procédure d'exécution forcée, à qui le délai ordinaire de conservation de dix ans est applicable (ATF 130 III 42 consid. 3.2).</w:t>
      </w:r>
    </w:p>
    <w:p>
      <w:r>
        <w:t>- 4/6 -</w:t>
      </w:r>
    </w:p>
    <w:p>
      <w:r>
        <w:t>A/901/2019-CS Selon l'alinéa 3 de cette disposition, les offices ne doivent pas porter à la connaissance de tiers : les poursuites nulles ainsi que celles qui ont été annulées sur plainte ou à la suite d'un jugement (let. a); les poursuites pour lesquelles le débiteur a obtenu gain de cause dans l'action en répétition de l'indu (let. b); les poursuites retirées par le créancier (let. c); et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 (let. d). 2.1.3 Le droit à l'information prévu à l'art. 8a LP est justifié par l'intérêt public qu'il y a à permettre aux personnes intéressées d'être renseignées sur la solvabilité d'un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 3b; GILLIERON, Commentaire LP, n. 18 ad art. 8a LP). Dans le cadre de l'activité de haute surveillance en matière de poursuite pour dettes et de faillite qu'il exerce sur délégation du Conseil fédéral (art. 15 al. 1 LP), l'Office fédéral de la justice (OFJ) a émis le 1er juin 2016 une "Instruction n° 4" portant sur "l'extrait du registre des poursuites 2016". Cette instruction, adoptée en application de l'art. 15 al. 3 LP et s'appliquant aux offices et autorités de surveillance (LEVANTE, KUKO SchKG, 2ème éd., 2014, n. 12 ad art. 15), régit en particulier le contenu des extraits du registre des poursuites délivrés dans les cas où le requérant ne formule pas de demande particulière ("extrait simple"; Instruction n° 4, chiffre 2). Elle prévoit à son chiffre 7 que les renseignements inscrits sur l'extrait sont la liste de l'ensemble des procédures de poursuite ouvertes à l'encontre du débiteur auprès de l'office des poursuites requis pendant les cinq dernières années. Elle fait état des créanciers impliqués, des montants dus, de la date de la réquisition de poursuite et du stade de la procédure. Les procédures suspendues et celles qui n'ont pu être continuées en raison de la péremption du droit du créancier de requérir la continuation de la poursuite (délai d'un an fixé à l'art. 88 LP) doivent également y figurer. Par contre, cette liste n'indique pas les procédures que les créanciers ont retirées (art. 8a al. 3 lit. c LP).</w:t>
      </w:r>
    </w:p>
    <w:p>
      <w:r>
        <w:rPr>
          <w:b/>
        </w:rPr>
        <w:t>E. 2.2</w:t>
      </w:r>
    </w:p>
    <w:p>
      <w:r>
        <w:t>Au vu des développements qui précèdent, c'est à tort que le plaignant considère que la poursuite n° 1______ devrait être radiée du registre des poursuites, au motif qu'il s'est partiellement acquitté des montants dus postérieurement au dépôt de la réquisition de poursuite.</w:t>
      </w:r>
    </w:p>
    <w:p>
      <w:r>
        <w:t>- 5/6 -</w:t>
      </w:r>
    </w:p>
    <w:p>
      <w:r>
        <w:t>A/901/2019-CS En effet, seules sont radiées des registres de l'Office les poursuites nulles ou annulées, celles pour lesquelles le débiteur a obtenu gain de cause dans l'action en répétition de l'indu, ou encore celles qui ont été retirées par le créancier (art. 8a al. 3 let. a à c LP). Or, en l'espèce, aucune de ces conditions légales n'est réalisée. Par ailleurs, l'art. 8a al. 3 let. d LP ne fait pas obstacle à la divulgation de la poursuite n° 1______ vu son état d'avancement. Les poursuites éteintes par le paiement complet des créances qui les fondent ne sont pas radiées du seul fait de leur extinction. Elles restent enregistrées dans les registres de l'Office et demeurent (pendant cinq ans dès leur clôture) accessibles à toute personne justifiant d'un intérêt au sens de l'art. 8a al. 1 LP (cf. DCSO/167/2014 du 26 juin 2014 consid. 3; DCSO/69/2012 du 23 février 2012 consid. 3). Elles seront simplement accompagnées d'une indication signifiant l'extinction de la poursuite par le paiement entier de la dette (cf. DSCO/280/2013 du 14 novembre 2013 consid. 2.2). En l'occurrence, l'extrait du 9 janvier 2019 produit par le plaignant, qui comporte la liste des procédures de poursuite ouvertes à son encontre pendant les cinq dernières années, est conforme aux principes rappelés supra. S'agissant de la poursuite n° 1______, l'extrait mentionne le nom de la créancière, le montant de la créance due, la date de la réquisition de poursuite et le stade (résultat) de la procédure. A cet égard, le plaignant ne conteste pas que la poursuite n'est pas éteinte, faute d'avoir été entièrement soldée, et qu'une saisie est en cours à son endroit. Par conséquent, en l'absence de déclaration de retrait émanant de la créancière, la poursuite n° 1______ peut continuer à être portée à la connaissance des tiers, même si le plaignant a réglé une partie de sa dette. La mention de cette poursuite sur l'extrait délivré par l'Office est du reste conforme à l'intérêt public protégé par l'art. 8a LP, lequel consiste à fournir aux créanciers et/ou cocontractants potentiels du débiteur une information fiable et la plus complète possible sur sa situation financière. Mal fondée, la plainte sera ainsi rejetée.</w:t>
      </w:r>
    </w:p>
    <w:p>
      <w:r>
        <w:rPr>
          <w:b/>
        </w:rPr>
        <w:t>E. 3</w:t>
      </w:r>
    </w:p>
    <w:p>
      <w:r>
        <w:t>La procédure de plainte est gratuite (art. 20a al. 2 ch. 5 LP; 61 al. 2 let. a OELP) et il ne peut être alloué aucuns dépens dans cette procédure (art. 62 al. 2 OELP). * * * * *</w:t>
      </w:r>
    </w:p>
    <w:p>
      <w:r>
        <w:t>- 6/6 -</w:t>
      </w:r>
    </w:p>
    <w:p>
      <w:r>
        <w:t>A/901/2019-CS PAR CES MOTIFS, La Chambre de surveillance : A la forme : Déclare recevable la plainte formée le 5 mars 2019 par A______ contre la décision de l'Office des poursuites du 25 février 2019 rejetant sa demande de non-divulgation de la poursuite n° 1______. Au fond : La rejette. Siégeant : Madame Nathalie RAPP, présidente; Messieurs Michel BERTSCHY et Denis KELLER, juges assesseurs;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