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DCSO/195/2017 vom 6. April 2017</w:t>
      </w:r>
    </w:p>
    <w:p>
      <w:r>
        <w:t>GE Cour de justice, 2017-04-06, FR</w:t>
      </w:r>
    </w:p>
    <w:p>
      <w:r>
        <w:rPr>
          <w:b/>
        </w:rPr>
        <w:t xml:space="preserve">Quelle: </w:t>
      </w:r>
      <w:r>
        <w:t>https://mcp.opencaselaw.ch/entscheid/ge_gerichte_DCSO_195_2017</w:t>
      </w:r>
    </w:p>
    <w:p>
      <w:r>
        <w:t>FR: GE_GERICHTE DCSO/195/2017 du 6 avril 2017</w:t>
      </w:r>
    </w:p>
    <w:p>
      <w:r>
        <w:t>IT: GE_GERICHTE DCSO/195/2017 del 6 aprile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w:t>
      </w:r>
    </w:p>
    <w:p>
      <w:r>
        <w:t>- 3/4 -</w:t>
      </w:r>
    </w:p>
    <w:p>
      <w:r>
        <w:t>A/353/2017-CS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rPr>
          <w:b/>
        </w:rPr>
        <w:t>E. 2.2</w:t>
      </w:r>
    </w:p>
    <w:p>
      <w:r>
        <w:t>Il résulte en l'espèce des explications de l'Office que, plus d'une année après réception de la réquisition de poursuite, le commandement de payer – qui semblerait avoir été notifié une première fois le 6 juin 2016 à la débitrice – n'avait toujours pas été envoyé à la poursuivante. En l'absence de toute explication relative à d'éventuelles difficultés dans la procédure de notification, un tel délai ne respecte pas l'exigence de célérité découlant des art. 69 al. 1, 70 al. 1 et 76 al. 2 LP. C'est donc à juste titre que la plaignante reproche à l'Office un retard non justifié, que celui-ci ne conteste au demeurant pas.</w:t>
      </w:r>
    </w:p>
    <w:p>
      <w:r>
        <w:t>La plainte doit dès lors être admise. Il sera ordonné à l'Office de poursuivre sans désemparer la procédure de notification du commandement de payer nouvellement établi le 16 février 2017 puis, une fois cette notification effectuée, d'en adresser à la plaignante l'exemplaire destiné au créancier, au plus tard à l'expiration du délai d'opposition.</w:t>
      </w:r>
    </w:p>
    <w:p>
      <w:r>
        <w:rPr>
          <w:b/>
        </w:rPr>
        <w:t>E. 3</w:t>
      </w:r>
    </w:p>
    <w:p>
      <w:r>
        <w:t>La procédure de plainte est gratuite (art. 20a al. 2 ch. 5 LP et art. 61 al. 2 let. a OELP) et il ne peut être alloué aucuns dépens dans cette procédure (art. 62 al. 2 OELP). * * * * *</w:t>
      </w:r>
    </w:p>
    <w:p>
      <w:r>
        <w:t>- 4/4 -</w:t>
      </w:r>
    </w:p>
    <w:p>
      <w:r>
        <w:t>A/353/2017-CS PAR CES MOTIFS, La Chambre de surveillance : A la forme : Déclare recevable la plainte pour retard non justifié de la part de l'Office des poursuites formée le 31 janvier 2017 par A______ AG dans la poursuite n° 15 xxxx93 C. Au fond : L'admet. Ordonne en conséquence à l'Office des poursuites de poursuivre sans désemparer la procédure de notification du commandement de payer, poursuite n° 15 xxxx93 C, puis, au plus tard à l'expiration du délai d'opposition, d'en communiquer l'exemplaire destiné au créancier à A______ AG. Siégeant : Monsieur Patrick CHENAUX, président; Monsieur Georges ZUFFEREY et Monsieur Christian CHAVAZ, juges assesseurs; Madame Marie NIERMARECHAL, greffière. 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