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DCSO/193/2011 vom 23. Juni 2011</w:t>
      </w:r>
    </w:p>
    <w:p>
      <w:r>
        <w:t>GE Cour de justice, 2011-06-23, FR</w:t>
      </w:r>
    </w:p>
    <w:p>
      <w:r>
        <w:rPr>
          <w:b/>
        </w:rPr>
        <w:t xml:space="preserve">Quelle: </w:t>
      </w:r>
      <w:r>
        <w:t>https://mcp.opencaselaw.ch/entscheid/ge_gerichte_DCSO_193_2011</w:t>
      </w:r>
    </w:p>
    <w:p>
      <w:r>
        <w:t>FR: GE_GERICHTE DCSO/193/2011 du 23 juin 2011</w:t>
      </w:r>
    </w:p>
    <w:p>
      <w:r>
        <w:t>IT: GE_GERICHTE DCSO/193/2011 del 23 giugno 2011</w:t>
      </w:r>
    </w:p>
    <w:p>
      <w:pPr>
        <w:pStyle w:val="Heading2"/>
      </w:pPr>
      <w:r>
        <w:t>Erwägungen</w:t>
      </w:r>
    </w:p>
    <w:p>
      <w:r>
        <w:rPr>
          <w:b/>
        </w:rPr>
        <w:t>E. 1.1</w:t>
      </w:r>
    </w:p>
    <w:p>
      <w:r>
        <w:t>L'Autorité de surveillance est compétente pour statuer sur les plaintes formées en application de la LP (art. 13 LP ; art. 125 LOJ ; art. 6 al. 1 et 3 et 7 al. 1 LaLP) contre des mesures non attaquables par la voie judiciaire ou, comme en l’espèce, pour retard injustifié (art. 17 al. 1 et 2 LP). Une plainte pour déni de justice ou retard injustifié peut être formée en tout temps (art. 17 al. 3 LP).</w:t>
      </w:r>
    </w:p>
    <w:p>
      <w:r>
        <w:rPr>
          <w:b/>
        </w:rPr>
        <w:t>E. 1.2</w:t>
      </w:r>
    </w:p>
    <w:p>
      <w:r>
        <w:t>En tant que créancière poursuivante, la plaignante a qualité pour se plaindre d’un retard injustifié dans le traitement de sa réquisition de continuer la poursuite par la voie de la saisie. Sa plainte satisfait, pour le surplus, aux exigences de forme et de contenu prescrites par la loi (art. 9 al. 1 et 2 LaLP). Elle est donc recevable.</w:t>
      </w:r>
    </w:p>
    <w:p>
      <w:r>
        <w:rPr>
          <w:b/>
        </w:rPr>
        <w:t>E. 2.1</w:t>
      </w:r>
    </w:p>
    <w:p>
      <w:r>
        <w:t>A teneur de l’art. 89 LP, lorsque le débiteur est sujet à la poursuite par voie de saisie, l’Office, après réception de la réquisition de continuer la poursuite, procède sans retard à la saisie des biens du débiteur.</w:t>
      </w:r>
    </w:p>
    <w:p>
      <w:r>
        <w:t>La procédure d’exécution forcée doit être menée avec diligence et efficacité et il est du devoir du canton de mettre à la disposition de l’Office les moyens nécessaires pour que les exigences légales puissent être respectées, l’Office étant de son côté obligé de s’organiser de façon à tirer un profit optimal des ressources mises à sa disposition (ATF 119 III 1 ; Pierre-Robert Gilliéron, Commentaire, Remarques introductives aux art. 1-30 n° 3).</w:t>
      </w:r>
    </w:p>
    <w:p>
      <w:r>
        <w:t>- 5/7 -</w:t>
      </w:r>
    </w:p>
    <w:p>
      <w:r>
        <w:t>A/872/2011-AS Selon l'art. 114 LP, l'office des poursuites notifie sans retard une copie du procès- verbal de saisie aux créanciers et au débiteur à l'expiration du délai de participation de trente jours. Le non-respect de cette prescription de procéder "sans retard", c'est-à-dire que l'office doit agir sans désemparer, mais en tenant compte de toutes les circonstances, soit en principe dans un délai de quelques jours, peut donner lieu à une plainte pour retard injustifié, et, en cas de dommage, entraîner la responsabilité du canton (art. 5 LP). Il ne constitue toutefois pas une cause d'annulation ou de nullité de la saisie. (Walter A. Stoffel, Voies d'exécution, § 3 n° 57 ss ; Pierre-Robert Gilliéron, op. cit. ad art. 89 n° 40 ss ; Bénédict Foëx, Commentaire romand de la LP ad art. 89 n° 15 ss).</w:t>
      </w:r>
    </w:p>
    <w:p>
      <w:r>
        <w:rPr>
          <w:b/>
        </w:rPr>
        <w:t>E. 2.2</w:t>
      </w:r>
    </w:p>
    <w:p>
      <w:r>
        <w:t>En l'espèce, il ressort des pièces produites par l'Office ainsi que de ses explications détaillées que, de mai 2010 à avril 2011, il a pris des mesures en vue d'exécuter des saisies de créances du débiteur cité en main de tiers, puis une saisie complémentaire de son véhicule, cela après avoir convoqué ledit débiteur à plusieurs reprises en vain. Il a également investigué pour établir la situation financière dudit débiteur cité, en se rendant dans son établissement public et en s'informant auprès de différents tiers, la régie interpellée n'ayant d'ailleurs toujours pas donné une partie des renseignements nécessaires à l'Office. Ce dernier a ainsi pris régulièrement les mesures nécessaires, et cela quasiment chaque mois hormis pendant les périodes de féries de poursuites qu'il se devait de respecter, tout en informant à plusieurs reprises la créancière plaignante de l'avancement du dossier.</w:t>
      </w:r>
    </w:p>
    <w:p>
      <w:r>
        <w:t>On ne peut donc reprocher à l'Office d'être resté inactif à la suite des réquisitions reçues de la créancière plaignante en mai 2010 de continuer par la voie de la saisie les poursuites visées par la présente plainte, de sorte que l'on ne peut lui faire grief d'aucun retard injustifié en relation avec l'exécution de cette saisie, rendue laborieuse par l'inertie du débiteur.</w:t>
      </w:r>
    </w:p>
    <w:p>
      <w:r>
        <w:t>La présente plainte sera par conséquent rejetée sous cet angle.</w:t>
      </w:r>
    </w:p>
    <w:p>
      <w:r>
        <w:rPr>
          <w:b/>
        </w:rPr>
        <w:t>E. 3</w:t>
      </w:r>
    </w:p>
    <w:p>
      <w:r>
        <w:t>Cela étant, le seul procès-verbal de saisie, série n° 10 xxxx83 L, dressé à l'encontre du débiteur cité a été expédié le 1er avril 2011 à la créancière plaignante, laquelle a, selon l'Office, d’ores et déjà déposé des réquisitions de vente dans les poursuites visées par sa plainte.</w:t>
      </w:r>
    </w:p>
    <w:p>
      <w:r>
        <w:t>- 6/7 -</w:t>
      </w:r>
    </w:p>
    <w:p>
      <w:r>
        <w:t>A/872/2011-AS</w:t>
      </w:r>
    </w:p>
    <w:p>
      <w:r>
        <w:t>Par conséquent, les conclusions de la plaignante visant à obtenir de l'Office la transmission immédiate de tous les procès-verbaux établis à l'encontre du débiteur cité sont devenues sans objet, de sorte que la présente plainte doit être rayée du rôle.</w:t>
      </w:r>
    </w:p>
    <w:p>
      <w:r>
        <w:rPr>
          <w:b/>
        </w:rPr>
        <w:t>E. 4</w:t>
      </w:r>
    </w:p>
    <w:p>
      <w:r>
        <w:t>En application de l’art. 62 al. 2 OELP, il ne peut être alloué aucun dépens dans la procédure de plainte au sens de l'art. 17 LP.</w:t>
      </w:r>
    </w:p>
    <w:p>
      <w:r>
        <w:t>* * * * *</w:t>
      </w:r>
    </w:p>
    <w:p>
      <w:r>
        <w:t>- 7/7 -</w:t>
      </w:r>
    </w:p>
    <w:p>
      <w:r>
        <w:t>A/872/2011-AS PAR CES MOTIFS, L'Autorité de surveillance : A la forme : Déclare recevable la plainte pour retard injustifié formée le 22 mars 2011 par G______ SA dans le cadre des poursuites nos 09 xxxx05 C et 10 xxxx83 L. Au fond : Rejette cette plainte. Raye du rôle la cause A/872/2011. Siégeant : Madame Valérie LAEMMEL-JUILLARD, présidente ; Madame Marilyn NAHMANI et Monsieur Eric DE PREUX, juges assesseur(e)s ;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