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DCSO/191/2025 vom 10. April 2025</w:t>
      </w:r>
    </w:p>
    <w:p>
      <w:r>
        <w:t>GE Cour de justice, 2025-04-10, FR</w:t>
      </w:r>
    </w:p>
    <w:p>
      <w:r>
        <w:rPr>
          <w:b/>
        </w:rPr>
        <w:t xml:space="preserve">Quelle: </w:t>
      </w:r>
      <w:r>
        <w:t>https://mcp.opencaselaw.ch/entscheid/ge_gerichte_DCSO_191_2025</w:t>
      </w:r>
    </w:p>
    <w:p>
      <w:r>
        <w:t>FR: GE_GERICHTE DCSO/191/2025 du 10 avril 2025</w:t>
      </w:r>
    </w:p>
    <w:p>
      <w:r>
        <w:t>IT: GE_GERICHTE DCSO/191/2025 del 10 aprile 2025</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Sous réserve de griefs devant conduire à la constatation de la nullité d'une mesure, invocables en tout temps (art. 22 al. 1 LP), l'intégralité des moyens et conclusions</w:t>
      </w:r>
    </w:p>
    <w:p>
      <w:r>
        <w:t>- 5/11 -</w:t>
      </w:r>
    </w:p>
    <w:p>
      <w:r>
        <w:t>A/50/2025-CS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arrêts du Tribunal fédéral 5A_117/2024 du 1er mai 2024 consid. 4.1; 5A_237/2012 du 10 septembre 2012 consid. 2.2; décision de la Chambre de surveillance DCSO/466/2024 du 3 octobre 2024 consid. 1.2; ERARD, Commentaire Romand, Poursuite et faillite, 2005, n° 32, 33 et 44 ad art. 17 LP).</w:t>
      </w:r>
    </w:p>
    <w:p>
      <w:r>
        <w:t>1.1.3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arrêts du Tribunal fédéral 5A_933/2023 du 20 mars 2024 consid. 4.2.2.3; 5A_554/2022 du 26 janvier 2023 consid. 5.1).</w:t>
      </w:r>
    </w:p>
    <w:p>
      <w:r>
        <w:t>1.1.4 Toute personne ayant l’exercice des droits civils est habilitée à représenter une autre personne dans une procédure d’exécution forcée (art. 27 LP).</w:t>
      </w:r>
    </w:p>
    <w:p>
      <w:r>
        <w:t>1.1.5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En l'espèce, le plaignant, débiteur poursuivi, a qualité pour former plainte et a été valablement représenté à cette fin par B______, qui a justifié de ses pouvoirs par procuration signée de la main du plaignant, dont l'absence d'indication de lieu, de date et de durée, relevée par l'intimée, ne portent pas à conséquence (art. 13 ss CO).</w:t>
      </w:r>
    </w:p>
    <w:p>
      <w:r>
        <w:t>La plainte, formée contre la notification du commandement de payer, qui est une mesure sujette à plainte, selon les formes prévues par la loi et dans le délai prescrit compte tenu des féries de Noël (art. 56 al. 1 ch. 2 et 63 LP), est recevable.</w:t>
      </w:r>
    </w:p>
    <w:p>
      <w:r>
        <w:t>Il n'y a pas lieu d'octroyer un délai supplémentaire au plaignant pour compléter sa plainte, l'invocation de nouveaux moyens n'étant pas admissible en cours de procédure.</w:t>
      </w:r>
    </w:p>
    <w:p>
      <w:r>
        <w:rPr>
          <w:b/>
        </w:rPr>
        <w:t>E. 2</w:t>
      </w:r>
    </w:p>
    <w:p>
      <w:r>
        <w:t>Le plaignant conclut à la constatation de la nullité de la poursuite en raison de l'absence de for de poursuite à Genève.</w:t>
      </w:r>
    </w:p>
    <w:p>
      <w:r>
        <w:t>2.1.1 Selon l'art. 46 LP, le for de la poursuite est au domicile du débiteur.</w:t>
      </w:r>
    </w:p>
    <w:p>
      <w:r>
        <w:t>- 6/11 -</w:t>
      </w:r>
    </w:p>
    <w:p>
      <w:r>
        <w:t>A/50/2025-CS</w:t>
      </w:r>
    </w:p>
    <w:p>
      <w:r>
        <w:t>Ce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 5A_419/2020 du 16 avril 2021 consid. 2.2; 5A_680/2020 précité loc. cit.).</w:t>
      </w:r>
    </w:p>
    <w:p>
      <w:r>
        <w:t>Pour démontrer un changement de son domicile, le débiteur ne peut se limiter à produire sa déclaration faite à l'OCPM, car il s'agit d'un simple indice devant encore être conforté par des faits manifestant de façon objective et reconnaissable pour les tiers la volonté du débiteur de rester à l'étranger et de faire de sa nouvelle ville le centre de ses relations et de ses intérêts (arrêt du Tribunal fédéral 7B.207/2003 du 25 septembre 2003, consid. 3.2).</w:t>
      </w:r>
    </w:p>
    <w:p>
      <w:r>
        <w:t>2.1.2 Le débiteur qui n’a pas de domicile fixe peut être poursuivi au lieu où il se trouve (art. 48 LP).</w:t>
      </w:r>
    </w:p>
    <w:p>
      <w:r>
        <w:t>Ainsi, si le débiteur est sans domicile fixe en Suisse ou à l'étranger, il peut être poursuivi au for spécial de son lieu de séjour en Suisse (ATF 119 II consid. 2a et 2c; arrêts du Tribunal fédéral 5A_680/2020 du 8 décembre 2020 consid. 5.1.1; 7B.174/2005 du 31 octobre 2005 consid. 4.2 et 4.3).</w:t>
      </w:r>
    </w:p>
    <w:p>
      <w:r>
        <w:t>2.1.3 Selon l'art. 54 LP, la faillite d’un débiteur en fuite est déclarée au lieu de son dernier domicile.</w:t>
      </w:r>
    </w:p>
    <w:p>
      <w:r>
        <w:t>Si le débiteur n'a plus en Suisse ni domicile ni lieu de séjour et que son lieu de séjour étranger est inconnu, la poursuite doit être possible au lieu de son dernier domicile en Suisse. La loi connaît en effet la notion de "for fictif" au dernier</w:t>
      </w:r>
    </w:p>
    <w:p>
      <w:r>
        <w:t>- 7/11 -</w:t>
      </w:r>
    </w:p>
    <w:p>
      <w:r>
        <w:t>A/50/2025-CS domicile connu pour le cas où un débiteur se soustrait à la poursuite par la fuite. Le for de l'art. 54 LP,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DCSO/598/2024 du 29 novembre 2024; DCSO/73/2019 du 8 février 2019 et la référence citée).</w:t>
      </w:r>
    </w:p>
    <w:p>
      <w:r>
        <w:rPr>
          <w:b/>
        </w:rPr>
        <w:t>E. 2.2</w:t>
      </w:r>
    </w:p>
    <w:p>
      <w:r>
        <w:t>En l'espèce, il convient de déterminer s'il existait un for de poursuite lorsque la créancière a requis la poursuite à l'encontre du plaignant.</w:t>
      </w:r>
    </w:p>
    <w:p>
      <w:r>
        <w:t>Ce dernier allègue qu'il ne serait plus domicilié à Genève depuis treize ans, se limitant à se prévaloir d'une attestation dressée par l'OCPM faisant état de son départ de Genève pour G______ en Ukraine en novembre 2011. Sa seule déclaration aux autorités administratives ne permet pas de retenir que le plaignant a effectivement quitté la Suisse pour s'installer en Ukraine. Les recherches effectuées par l'intimée ont fait ressortir que le plaignant n'était, en septembre 2020, toujours pas inscrit dans les registres de l'Ambassade de Suisse en Ukraine, soit près de 9 ans après avoir annoncé son départ. Il ressort en outre des jugements rendus par le Tribunal des baux et loyers les 22 mars 2018 et 17 août 2021 dans des procédures ayant opposé les parties que le plaignant avait indiqué être domicilié à la rue 3______ no. ______, 1206 Genève lorsqu'il avait initié une procédure en janvier 2018, qu'il avait été cité par voie édictale dans la seconde procédure initiée à son encontre par l'intimée, qui avait effectué diverses recherches pour déterminer son domicile, notamment auprès des autorités ukrainiennes, qu'il avait valablement comparu et que la décision rendue le 17 août 2021 avait pu lui être valablement notifiée auprès de E______, rue 1______ no. ______, [code postal] F______. Ces éléments, pris dans leur ensemble, conduisent à retenir que le plaignant est toujours présent à Genève. Ce dernier n'a, en tout état, pas indiqué où il était domicilié ni rapporté la preuve de la constitution d'un nouveau domicile hors du canton. Il existe en conséquence un for de poursuite Genève, de sorte qu'il n'y pas lieu d'annuler la poursuite n° 2______ engagée par l'intimée à l'encontre du plaignant.</w:t>
      </w:r>
    </w:p>
    <w:p>
      <w:r>
        <w:t>- 8/11 -</w:t>
      </w:r>
    </w:p>
    <w:p>
      <w:r>
        <w:t>A/50/2025-CS</w:t>
      </w:r>
    </w:p>
    <w:p>
      <w:r>
        <w:rPr>
          <w:b/>
        </w:rPr>
        <w:t>E. 3</w:t>
      </w:r>
    </w:p>
    <w:p>
      <w:r>
        <w:t>Ce dernier sollicite se prévaut par ailleurs de la nullité de la notification du commandement de payer n° 2______, intervenue par voie de publication.</w:t>
      </w:r>
    </w:p>
    <w:p>
      <w:r>
        <w:t>3.1.1 Un commandement de payer est un acte de poursuite devant faire l'objet d'une communication revêtant la forme qualifiée de la notification (art. 72 1 LP), consistant en la remise de l'acte en mains du poursuivi ou, en l'absence de ce dernier, en mains d'une personne de remplacement désignée par la loi et aux lieux prévus par la loi (art. 64, 65 et 66 al. 1 à 3 LP).</w:t>
      </w:r>
    </w:p>
    <w:p>
      <w:r>
        <w:t>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3.1.3 La notification peut intervenir par publication lorsque le débiteur n'a pas de domicile connu ou lorsqu'il se soustrait obstinément à la notification (art. 66 al. 4 ch. 1 et 2 LP).</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(décision de la Chambre de surveillance DCSO/601/2024 du 29 novembre 2024 consid. 3.1.3; JEANNERET/LEMBO, in CR LP, 2005, n. 19 ad art. 66 LP et les références citées).</w:t>
      </w:r>
    </w:p>
    <w:p>
      <w:r>
        <w:t>- 9/11 -</w:t>
      </w:r>
    </w:p>
    <w:p>
      <w:r>
        <w:t>A/50/2025-CS</w:t>
      </w:r>
    </w:p>
    <w:p>
      <w:r>
        <w:t>La notification par voie édictale pour cause de soustraction à la notification (art. 66 al. 4 ch. 2 LP) présuppose ainsi en particulier que les modes de notification principal et subsidiaire prévus par l'art. 64 al. 1 et 2 LP aient été tentés vainement (arrêt du Tribunal fédéral 5A_542/2014 consid. 5.1.2; PENON/WOHLGEMUTH, in Kommentar SchKG, 2017, 4ème édition, Kren Kostkiewicz/Vock [éd.], n. 24 ad art. 66 LP; GEHRI, in KUKO SchKG, 2ème édition, 2014, N 14 ad art. 66 LP; JAQUES, De la notification des actes de poursuite, BlSchK 2011 p. 177 ss, 186; ANGST/RODRIGUEZ, in BAK SchKG I, 3ème éd., 2021, n° 22 ad art. 66 LP; GILLIERON, Commentaire de la loi fédérale sur la poursuite pour dettes et la faillite, Articles 1-88, 1999, n° 66 ad art. 66 LP; décisions de la Chambre de surveillance DCSO/601/2024 du 29 novembre 2024 consid. 3.1.3; DCSO/191/2020 du 12 juin 2020 consid. 2.1; DCSO/583/2017 du 9 novembre 2017 consid. 2.1; DCSO/595/2017 du 9 novembre 2017 consid. 2.2; DCSO/251/2016 du 11 août 2016 consid. 2.1).</w:t>
      </w:r>
    </w:p>
    <w:p>
      <w:r>
        <w:t>3.2.1 En l'espèce, l'Office a procédé à de nombreuses tentatives pour notifier au plaignant le commandement de payer en cause, poursuite n° 2______.</w:t>
      </w:r>
    </w:p>
    <w:p>
      <w:r>
        <w:t>La notification de cet acte de poursuite n'a pas pu être effectuée par voie postale ordinaire au plaignant, chez E______, rue 1______ no. ______, au F______, dernière adresse connue de la créancière résultant de la notification du jugement du Tribunal des baux et loyers du 17 août 2021, puisque le commandement de payé a été retourné à l'Office le 7 juin 2024 avec la mention "introuvable". L'Office a ensuite convoqué le plaignant, le 12 juin 2024, mais ce courrier lui a été retourné avec la mention "destinataire introuvable à l'adresse indiquée", puis un collaborateur de l'Office s'est rendu à cette adresse le 25 septembre 2024, en relevant que le plaignant restait introuvable à cette adresse. Enfin, un agent communal a effectué deux passages infructueux, les 15 et 22 octobre 2024.</w:t>
      </w:r>
    </w:p>
    <w:p>
      <w:r>
        <w:t>En outre, interpellée par l'Office au sujet du domicile du plaignant, la créancière poursuivante a indiqué que ce dernier n'était pas inscrit dans les registres de l'Ambassade de Suisse en Ukraine et avait refusé de lui communiquer son adresse de domicile au cours de leurs échanges de courriels du 15 mai 2024. Le plaignant n'a, de même, pas donné suite au courriel que lui avait adressé l'Office le 18 juillet 2024 pour obtenir des renseignements sur son lieu de résidence.</w:t>
      </w:r>
    </w:p>
    <w:p>
      <w:r>
        <w:t>Il s'avère ainsi que la notification par publication était justifiée au regard de l'art. 66 al. 4 ch. 1 et 2 LP, puisque le lieu exact du domicile du plaignant à Genève n'est pas connu, qu'il n'a pas communiqué son nouveau domicile aux autorités administratives et qu'il refuse de communiquer ses coordonnées à la créancière ou à l'Office.</w:t>
      </w:r>
    </w:p>
    <w:p>
      <w:r>
        <w:t>Le grief du plaignant tiré de la nullité de la notification du commandement de payer n° 2______ intervenue par voie de publication n'est en conséquence pas fondé.</w:t>
      </w:r>
    </w:p>
    <w:p>
      <w:r>
        <w:t>- 10/11 -</w:t>
      </w:r>
    </w:p>
    <w:p>
      <w:r>
        <w:t>A/50/2025-CS</w:t>
      </w:r>
    </w:p>
    <w:p>
      <w:r>
        <w:rPr>
          <w:b/>
        </w:rPr>
        <w:t>E. 4</w:t>
      </w:r>
    </w:p>
    <w:p>
      <w:r>
        <w:t>Partant, la plainte formée le 6 janvier 2025 sera rejetée.</w:t>
      </w:r>
    </w:p>
    <w:p>
      <w:r>
        <w:rPr>
          <w:b/>
        </w:rPr>
        <w:t>E. 5</w:t>
      </w:r>
    </w:p>
    <w:p>
      <w:r>
        <w:t>Il ne sera pas donné suite à la requête de l'intimée tendant à ce que les communications intervenues par courriel entre l'Office et le plaignant lui soient transmises, dans la mesure où les écritures et pièces produites dans le cadre de la présente procédure lui ont été transmises.</w:t>
      </w:r>
    </w:p>
    <w:p>
      <w:r>
        <w:rPr>
          <w:b/>
        </w:rPr>
        <w:t>E. 6</w:t>
      </w:r>
    </w:p>
    <w:p>
      <w:r>
        <w:t>La procédure de plainte est gratuite (art. 20a al. 2 ch. 5 LP et art. 61 al. 2 let. a OELP) et il ne peut être alloué aucuns dépens dans cette procédure (art. 62 al. 2 OELP). * * * * *</w:t>
      </w:r>
    </w:p>
    <w:p>
      <w:r>
        <w:t>- 11/11 -</w:t>
      </w:r>
    </w:p>
    <w:p>
      <w:r>
        <w:t>A/50/2025-CS</w:t>
      </w:r>
    </w:p>
    <w:p>
      <w:r>
        <w:t>PAR CES MOTIFS, La Chambre de surveillance :</w:t>
      </w:r>
    </w:p>
    <w:p>
      <w:r>
        <w:t>A la forme : Déclare recevable la plainte formée le 6 janvier 2025 par A______ contre le commandement de payer, poursuite n° 2______ et ladite poursuite. Au fond : La rejette. Siégeant : Madame Ursula ZEHETBAUER GHAVAMI, présidente; Messieurs Alexandre BÖHLER et Anthony HUGUENIN, juges assesseurs;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