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DCSO/191/2012 vom 14. Mai 2012</w:t>
      </w:r>
    </w:p>
    <w:p>
      <w:r>
        <w:t>GE Cour de justice, 2012-05-14, FR</w:t>
      </w:r>
    </w:p>
    <w:p>
      <w:r>
        <w:rPr>
          <w:b/>
        </w:rPr>
        <w:t xml:space="preserve">Quelle: </w:t>
      </w:r>
      <w:r>
        <w:t>https://mcp.opencaselaw.ch/entscheid/ge_gerichte_DCSO_191_2012</w:t>
      </w:r>
    </w:p>
    <w:p>
      <w:r>
        <w:t>FR: GE_GERICHTE DCSO/191/2012 du 14 mai 2012</w:t>
      </w:r>
    </w:p>
    <w:p>
      <w:r>
        <w:t>IT: GE_GERICHTE DCSO/191/2012 del 14 maggio 2012</w:t>
      </w:r>
    </w:p>
    <w:p>
      <w:pPr>
        <w:pStyle w:val="Heading2"/>
      </w:pPr>
      <w:r>
        <w:t>Regeste</w:t>
      </w:r>
    </w:p>
    <w:p>
      <w:r>
        <w:t>Résumé: Le plaignant n'a pas produit l'acte attaqué.</w:t>
      </w:r>
    </w:p>
    <w:p>
      <w:pPr>
        <w:pStyle w:val="Heading2"/>
      </w:pPr>
      <w:r>
        <w:t>Erwägungen</w:t>
      </w:r>
    </w:p>
    <w:p>
      <w:r>
        <w:rPr>
          <w:b/>
        </w:rPr>
        <w:t>E. 1</w:t>
      </w:r>
    </w:p>
    <w:p>
      <w:r>
        <w:t>La Chambre de surveillance est compétente pour statuer sur les plaintes formées en application de la LP (art. 13 LP; art. 125 et 126 LOJ; art. 6 al. 1 et 3 et 7 al. 1 LaLP) contre des mesures non attaquables par la voie judiciaire (art. 17 al. 1 LP).</w:t>
      </w:r>
    </w:p>
    <w:p>
      <w:r>
        <w:rPr>
          <w:b/>
        </w:rPr>
        <w:t>E. 2.1</w:t>
      </w:r>
    </w:p>
    <w:p>
      <w:r>
        <w:t>Les cantons sont compétents pour organiser la procédure de plainte. Les règles qu’ils édictent à cette fin ne doivent rien renfermer de contraire à la lettre et à l’esprit des assez nombreuses dispositions que comporte le droit fédéral en la matière (art. 20a al. 3 LP; Pierre-Robert GILLIERON, Commentaire, ad art. 20a n° 9 ss et 147 ss; Flavio COMETTA, in SchKG I, ad art. 20a n° 2 ss et 48; Franco LORANDI,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l'exigence que la plainte doit contenir un exposé des motifs et des moyens invoqués, de même que des</w:t>
      </w:r>
    </w:p>
    <w:p>
      <w:r>
        <w:t>- 3/4 -</w:t>
      </w:r>
    </w:p>
    <w:p>
      <w:r>
        <w:t>A/1048/2012-CS conclusions et la signature du plaignant (Antoine FAVRE, Droit des poursuites, 3ème éd., p. 70). Selon l’art. 9 al. 1 et 2 LaLP, de droit cantonal, les plaintes à la Chambre de surveillance doivent, notamment, être formulées par écrit, être rédigées en français, être motivées et être accompagnées des pièces auxquelles elles renvoient. Il est conforme à l’esprit du renvoi que l’art. 9 al. 4 LaLP fait à la LPA d’exiger par ailleurs que les plaintes, ne serait-ce qu’implicitement, désignent la mesure attaquée et comportent les conclusions du plaignant (art. 65 al. 1 LPA). A défaut, la Chambre de surveillance doit impartir au plaignant un bref délai pour satisfaire à tout ou partie de ces exigences, sous peine d’irrecevabilité (art. 9 al. 2 LaLP et art. 65 al. 2 LPA).</w:t>
      </w:r>
    </w:p>
    <w:p>
      <w:r>
        <w:rPr>
          <w:b/>
        </w:rPr>
        <w:t>E. 2.2</w:t>
      </w:r>
    </w:p>
    <w:p>
      <w:r>
        <w:t>En l'espèce, par courrier envoyé sous pli recommandé le 10 avril 2012, distribué à son destinataire le lendemain, la Chambre de céans a imparti au conseil de la plaignante un délai au 27 avril 2012 pour produire l'acte ou les actes attaqués, compléter la motivation de sa plainte et prendre des conclusions.</w:t>
      </w:r>
    </w:p>
    <w:p>
      <w:r>
        <w:t>Aucune suite n'a été donnée à cette injonction. La plainte doit en conséquence être déclarée irrecevable.</w:t>
      </w:r>
    </w:p>
    <w:p>
      <w:r>
        <w:rPr>
          <w:b/>
        </w:rPr>
        <w:t>E. 3</w:t>
      </w:r>
    </w:p>
    <w:p>
      <w:r>
        <w:t>La présente décision est prise en application des art. 72 LPA et 9 al. 2 LaLP. Elle sera communiquée à l'Office.</w:t>
      </w:r>
    </w:p>
    <w:p>
      <w:r>
        <w:t>* * * * *</w:t>
      </w:r>
    </w:p>
    <w:p>
      <w:r>
        <w:t>- 4/4 -</w:t>
      </w:r>
    </w:p>
    <w:p>
      <w:r>
        <w:t>A/1048/2012-CS PAR CES MOTIFS, La Chambre de surveillance : Déclare irrecevable la plainte A/1048/2012 formée par M. K______, par l'entremise de son conseil, Me Hervé CRAUSAZ.</w:t>
      </w:r>
    </w:p>
    <w:p>
      <w:r>
        <w:t>Siégeant : Madame Ariane WEYENETH, présidente; Monsieur Philipp GANZONI et Monsieur Christian CHAVAZ, juges assesseurs;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