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DCSO/18/2018 vom 11. Januar 2018</w:t>
      </w:r>
    </w:p>
    <w:p>
      <w:r>
        <w:t>GE Cour de justice, 2018-01-11, FR</w:t>
      </w:r>
    </w:p>
    <w:p>
      <w:r>
        <w:rPr>
          <w:b/>
        </w:rPr>
        <w:t xml:space="preserve">Quelle: </w:t>
      </w:r>
      <w:r>
        <w:t>https://mcp.opencaselaw.ch/entscheid/ge_gerichte_DCSO_18_2018</w:t>
      </w:r>
    </w:p>
    <w:p>
      <w:r>
        <w:t>FR: GE_GERICHTE DCSO/18/2018 du 11 janvier 2018</w:t>
      </w:r>
    </w:p>
    <w:p>
      <w:r>
        <w:t>IT: GE_GERICHTE DCSO/18/2018 del 11 gennaio 2018</w:t>
      </w:r>
    </w:p>
    <w:p>
      <w:pPr>
        <w:pStyle w:val="Heading2"/>
      </w:pPr>
      <w:r>
        <w:t>Volltext</w:t>
      </w:r>
    </w:p>
    <w:p>
      <w:r>
        <w:t>REPUBLIQUE ET</w:t>
      </w:r>
    </w:p>
    <w:p>
      <w:r>
        <w:t>CANTON DE GENEVE POUVOIR JUDICIAIRE A/4070/2017-CS DCSO/18/18 DECISION DE LA COUR DE JUSTICE Chambre de surveillance des Offices des poursuites et faillites DU JEUDI 11 JANVIER 2018</w:t>
      </w:r>
    </w:p>
    <w:p>
      <w:r>
        <w:t>Plainte 17 LP (A/4070/2017-CS) formée en date du 6 octobre 2017 par l'ETAT DE VAUD.</w:t>
      </w:r>
    </w:p>
    <w:p>
      <w:r>
        <w:t>* * * * *</w:t>
      </w:r>
    </w:p>
    <w:p>
      <w:r>
        <w:t>Décision communiquée par courrier A à l'Office concerné et par pli recommandé du greffier du 12 janvier 2018 à : - ETAT DE VAUD DIS - Secteur recouvrement Service juridique et législatif Case postale 1014 Lausanne Adm. cant. - Office des poursuites.</w:t>
      </w:r>
    </w:p>
    <w:p>
      <w:r>
        <w:t>- 2/4 -</w:t>
      </w:r>
    </w:p>
    <w:p>
      <w:r>
        <w:t>A/4070/2017-CS Attendu, EN FAIT, que par acte expédié le 6 octobre 2017 au greffe de la Chambre de surveillance, l'ETAT DE VAUD s'est plaint d'un retard injustifié et/ou d'un déni de justice dans la poursuite requise le 13 septembre 2016 contre A______; Que dans son rapport du 24 octobre 2017, l'Office des poursuites (ci-après : l'Office) a relevé que la plainte était devenue sans objet, dès lors que le commandement de payer, poursuite n° 16 xxxx91 Z, avait été notifié au guichet de l'Office le 10 octobre 2017; le débiteur n'avait pas formé opposition et l'exemplaire de l'acte revenant au créancier lui serait retourné sous peu; Que par avis du 27 octobre 2017, les parties ont été informées que l'instruction de la cause était close.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édition, 2010, n. 31-32 ad art. 17 LP; DIETH/WOHL, KUKO SchKG, 2ème édition,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w:t>
      </w:r>
    </w:p>
    <w:p>
      <w:r>
        <w:t>- 3/4 -</w:t>
      </w:r>
    </w:p>
    <w:p>
      <w:r>
        <w:t>A/4070/2017-CS Qu'en l'espèce, les raisons du retard dans la procédure d'établissement et de notification du commandement de payer ne résultent pas des explications de l'Office; Qu'il n'est toutefois pas nécessaire de compléter le dossier sur ce point dès lors que le commandement de payer a aujourd'hui été notifié, ce qui prive la plainte de son objet; Que la procédure est gratuite (art. 20a al. 2 ch. 5 LP et art. 61 al. 2 let. a OELP). * * * * *</w:t>
      </w:r>
    </w:p>
    <w:p>
      <w:r>
        <w:t>- 4/4 -</w:t>
      </w:r>
    </w:p>
    <w:p>
      <w:r>
        <w:t>A/4070/2017-CS PAR CES MOTIFS, La Chambre de surveillance : A la forme : Déclare recevable la plainte pour retard non justifié de l'Office des poursuites formée le 6 octobre 2017 par l'ETAT DE VAUD dans la poursuite n° 16 xxxx91 Z. Au fond : Constate qu'elle est devenue sans objet. Raye en conséquence la cause du rôle. Siégeant : Madame Nathalie RAPP, présidente; Messieurs Georges ZUFFEREY et Eric DE PREUX,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