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DCSO/17/2018 vom 11. Januar 2018</w:t>
      </w:r>
    </w:p>
    <w:p>
      <w:r>
        <w:t>GE Cour de justice, 2018-01-11, FR</w:t>
      </w:r>
    </w:p>
    <w:p>
      <w:r>
        <w:rPr>
          <w:b/>
        </w:rPr>
        <w:t xml:space="preserve">Quelle: </w:t>
      </w:r>
      <w:r>
        <w:t>https://mcp.opencaselaw.ch/entscheid/ge_gerichte_DCSO_17_2018</w:t>
      </w:r>
    </w:p>
    <w:p>
      <w:r>
        <w:t>FR: GE_GERICHTE DCSO/17/2018 du 11 janvier 2018</w:t>
      </w:r>
    </w:p>
    <w:p>
      <w:r>
        <w:t>IT: GE_GERICHTE DCSO/17/2018 del 11 gennaio 2018</w:t>
      </w:r>
    </w:p>
    <w:p>
      <w:pPr>
        <w:pStyle w:val="Heading2"/>
      </w:pPr>
      <w:r>
        <w:t>Volltext</w:t>
      </w:r>
    </w:p>
    <w:p>
      <w:r>
        <w:t>REPUBLIQUE ET</w:t>
      </w:r>
    </w:p>
    <w:p>
      <w:r>
        <w:t>CANTON DE GENEVE POUVOIR JUDICIAIRE A/4066/2017-CS DCSO/17/18 DECISION DE LA COUR DE JUSTICE Chambre de surveillance des Offices des poursuites et faillites DU JEUDI 11 JANVIER 2018</w:t>
      </w:r>
    </w:p>
    <w:p>
      <w:r>
        <w:t>Plainte 17 LP (A/4066/2017-CS) formée en date du 6 octobre 2017 par l'ETAT DE VAUD.</w:t>
      </w:r>
    </w:p>
    <w:p>
      <w:r>
        <w:t>* * * * *</w:t>
      </w:r>
    </w:p>
    <w:p>
      <w:r>
        <w:t>Décision communiquée par courrier A à l'Office concerné et par pli recommandé du greffier du 12 janvier 2018 à : - ETAT DE VAUD DIS - Secteur recouvrement Service juridique et législatif Case postale 1014 Lausanne Adm. cant. - Office des poursuites.</w:t>
      </w:r>
    </w:p>
    <w:p>
      <w:r>
        <w:t>- 2/5 -</w:t>
      </w:r>
    </w:p>
    <w:p>
      <w:r>
        <w:t>A/4066/2017-CS Attendu, EN FAIT, que par acte expédié le 6 octobre 2017 au greffe de la Chambre de surveillance, l'ETAT DE VAUD s'est plaint d'un retard injustifié et/ou d'un déni de justice dans la poursuite requise le 23 février 2016 contre A______; Que dans son rapport du 25 octobre 2017, l'Office des poursuites (ci-après : l'Office) s'en est rapporté à justice sur le bien-fondé de la plainte, tout en reconnaissant que le traitement de la poursuite avait connu des retards suite à des problèmes informatiques et une erreur humaine; Que l'Office a par ailleurs exposé ce qui suit : - la réquisition de poursuite lui est parvenue le 25 février 2016 et le commandement de payer, poursuite n° 16 xxxx32 L, a été remis à la poste le 20 juin 2016 pour notification au débiteur, c/o B______ à C______ (GE), conformément aux indications fournies par la créancière; la poste a retourné l'acte à l'Office le 9 août 2016, après avoir effectué trois passages infructueux les 11 juillet, 3 et 4 août 2016; - l'exemplaire du commandement de payer destiné au curateur de A______ a été notifié le 4 juillet 2016 et retourné – sans opposition – à l'Office le 6 juillet 2016; - l'exemplaire de l'acte destiné au débiteur n'ayant toujours pas été notifié, l'Office a adressé une sommation à ce dernier le 25 août 2016, au B______, par pli simple et pli recommandé; le premier a été retourné à l'Office avec la mention "Champs Dollon" et le second n'a pas été réclamé; - un nouvel essai de notification a été effectué le 19 janvier 2017 auprès du Tribunal de protection de l'adulte et de l'enfant (TPAE), désigné comme logeur de A______ selon le logiciel informatique de l'Office cantonal de la population (CALVIN); la poste a retourné l'acte à l'Office le 3 février 2017, avec la mention "Indistribuable retour SPAD"; - un nouvel essai de notification a été effectué auprès du B______ le 24 août 2017; la poste a retourné l'acte à l'Office avec les mentions "Rénovation de l'Hospice – Non réclamé – Destinataire introuvable"; un collaborateur de l'Office s'est rendu sur place le 21 septembre 2017 et a constaté que le débiteur ne résidait plus à l'adresse du Foyer; - le 19 octobre 2017, une convocation a été émise par l'Office à l'attention de l'Office cantonal de la détention; - suite à des demandes de renseignements effectuées auprès du TPAE et de l'établissement Belle-Idée, l'Office a été informé que A______ résidait dans le bâtiment "D______" à Belle-Idée; le 25 octobre 2017, l'Office a adressé un courriel à l'assistante-sociale de Belle-Idée chargée du dossier de A______ et attend une réponse de sa part;</w:t>
      </w:r>
    </w:p>
    <w:p>
      <w:r>
        <w:t>- 3/5 -</w:t>
      </w:r>
    </w:p>
    <w:p>
      <w:r>
        <w:t>A/4066/2017-CS Que par avis du 30 octobre 2017, les parties ont été informées que l'instruction de la cause était close.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31- 32 ad art. 17 LP; DIETH/WOHL, KUKO SchKG, 2ème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 des circonstances tenant à l'organisation des offices des poursuites, à leur dotation en personnel ou encore à l'adéquation de leur outil informatique ne justifient pas le non- respect des délais fixés par la loi (ATF 107 III 3 consid. 2); Que selon l'art. 68d LP, si un curateur ou un mandataire pour cause d'inaptitude a la compétence de gérer le patrimoine d'un débiteur majeur et que la nomination en a été communiquée à l'office, les actes de poursuite sont notifiés au curateur ou au mandataire pour cause d'inaptitude (al. 1); les actes de poursuite doivent également être notifiés au débiteur dont l'exercice des droits civils n'est pas limité (al. 2);</w:t>
      </w:r>
    </w:p>
    <w:p>
      <w:r>
        <w:t>- 4/5 -</w:t>
      </w:r>
    </w:p>
    <w:p>
      <w:r>
        <w:t>A/4066/2017-CS Qu'en l'espèce, près de quatre mois se sont écoulés entre la réception par l'Office de la réquisition de poursuite et l'établissement du commandement de payer, ce qui est excessif au regard de l'exigence de célérité imposée par l'art. 69 al. 1 LP; Qu'en dépit des difficultés rencontrées par l'Office pour localiser le débiteur, il appert que la procédure de notification proprement dite a également connu des lenteurs et retards injustifiés : près de six mois se sont ainsi écoulés entre l'envoi au débiteur d'une sommation et une tentative de notification auprès du TPAE, puis près de sept mois jusqu'à un nouvel essai de notification au B______; en outre, les demandes de renseignements n'ont été initiées auprès du TPAE et de Belle-Idée qu'en octobre 2017 et celles-ci n'avaient pas encore abouti au moment où l'Office a rendu son rapport à l'attention de la Chambre de céans; Qu'il s'agit là de lenteurs et de retards manifestement incompatibles avec la célérité exigée par l'art. 71 al. 1 LP; Que la plainte doit donc être admise et ordre sera donné à l'Office de poursuivre sans désemparer la procédure de notification du commandement de payer jusqu'à son terme; Que la procédure est gratuite (art. 20a al. 2 ch. 5 LP et art. 61 al. 2 let. a OELP). * * * * *</w:t>
      </w:r>
    </w:p>
    <w:p>
      <w:r>
        <w:t>- 5/5 -</w:t>
      </w:r>
    </w:p>
    <w:p>
      <w:r>
        <w:t>A/4066/2017-CS PAR CES MOTIFS, La Chambre de surveillance : A la forme : Déclare recevable la plainte pour retard non justifié de l'Office des poursuites formée le 6 octobre 2017 par l'ETAT DE VAUD dans la poursuite n° 16 xxxx32 L. Au fond : L'admet. Ordonne à l'Office des poursuites de poursuivre sans désemparer et jusqu'à son terme la procédure de notification du commandement de payer, poursuite n° 16 xxxx32 L. Siégeant : Madame Nathalie RAPP, présidente; Messieurs Georges ZUFFEREY et Eric DE PREUX,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