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DCSO/177/2016 vom 16. Juni 2016</w:t>
      </w:r>
    </w:p>
    <w:p>
      <w:r>
        <w:t>GE Cour de justice, 2016-06-16, FR</w:t>
      </w:r>
    </w:p>
    <w:p>
      <w:r>
        <w:rPr>
          <w:b/>
        </w:rPr>
        <w:t xml:space="preserve">Quelle: </w:t>
      </w:r>
      <w:r>
        <w:t>https://mcp.opencaselaw.ch/entscheid/ge_gerichte_DCSO_177_2016</w:t>
      </w:r>
    </w:p>
    <w:p>
      <w:r>
        <w:t>FR: GE_GERICHTE DCSO/177/2016 du 16 juin 2016</w:t>
      </w:r>
    </w:p>
    <w:p>
      <w:r>
        <w:t>IT: GE_GERICHTE DCSO/177/2016 del 16 giugno 2016</w:t>
      </w:r>
    </w:p>
    <w:p>
      <w:pPr>
        <w:pStyle w:val="Heading2"/>
      </w:pPr>
      <w:r>
        <w:t>Erwägungen</w:t>
      </w:r>
    </w:p>
    <w:p>
      <w:r>
        <w:rPr>
          <w:b/>
        </w:rPr>
        <w:t>E. 1</w:t>
      </w:r>
    </w:p>
    <w:p>
      <w:r>
        <w:t>La Chambre de céans est compétente pour statuer sur les plaintes formées en application de la LP (art. 13 LP; art. 126 al. 2 let. c LOJ; art. 5 al. 1 et 3 et 7 al. 1 LaLP) contre des mesures non attaquables par la voie judiciaire (art. 17 al. 1 LP), telles la commination de faillite. Formée dans le délai de dix jours dès réception de l'acte contesté (art. 17 al. 1 LP) et selon la forme prescrite par la loi (arts. 9 al. 1 et 4 LaLP; art 65 LPA), la plainte est recevable.</w:t>
      </w:r>
    </w:p>
    <w:p>
      <w:r>
        <w:rPr>
          <w:b/>
        </w:rPr>
        <w:t>E. 2</w:t>
      </w:r>
    </w:p>
    <w:p>
      <w:r>
        <w:t>Le plaignant reproche à l'Office de ne pas lui avoir signalé spontanément l'existence d'autres poursuites que celle (n° 15 xxxx30) qu'il était venu régler le 15 mars 2016.</w:t>
      </w:r>
    </w:p>
    <w:p>
      <w:r>
        <w:t>- 3/4 -</w:t>
      </w:r>
    </w:p>
    <w:p>
      <w:r>
        <w:t>A/1094/2016-CS</w:t>
      </w:r>
    </w:p>
    <w:p>
      <w:r>
        <w:t>Ce reproche est infondé. En effet, aucune disposition légale ni aucun autre principe juridique n'oblige l'Office à signaler, sans en être requis, l'existence d'autres poursuites. Au demeurant, le débiteur avait parfaitement connaissance de l'existence d'autres poursuites, singulièrement de la poursuite n° 15 xxxx07 C pour laquelle il avait versé un montant de 358 fr. 90 à la créancière en novembre 2015. Son premier grief doit donc être rejeté.</w:t>
      </w:r>
    </w:p>
    <w:p>
      <w:r>
        <w:rPr>
          <w:b/>
        </w:rPr>
        <w:t>E. 3</w:t>
      </w:r>
    </w:p>
    <w:p>
      <w:r>
        <w:t>Le plaignant considère, en outre, que le montant des frais de poursuite restant dû lui paraît excessif.</w:t>
      </w:r>
    </w:p>
    <w:p>
      <w:r>
        <w:t>Ce reproche est partiellement justifié en ce qui concerne les frais de poursuite arrêtés par la créancière à 100 fr. En effet, ceux-ci s'élèvent, en l'état, au total à 81 fr. 30, composés des frais de rédaction et de la première tentative de notification du commandement de payer (48 fr.), des frais d'édition de la commination de faillite (28 fr.) et des frais de port (5 fr. 30). Ni le montant restant de 509 fr. 35 avec intérêts à 5% dès le 15 septembre 2015, moins 358 fr. 90 portant intérêts à 5% dès le 17 novembre 2015, ni les frais de rappel de 50 fr. ne peuvent être revus dans le cadre de la présente plainte. Le fondement de ces créances relève du droit matériel que la Chambre de céans ne peut examiner; seul le juge civil ordinaire a cette compétence (ATF 115 III 18 consid. 3b; arrêts du Tribunal fédéral 5A_712/2007 du 11 mars 2008, consid. 2.2; 7B.220/2006 du 16 avril 2007, consid. 3.3), à Genève le Tribunal de première instance. La Chambre de céans ne peut revoir que l'adéquation des frais de poursuite, sur lesquels elle vient de se prononcer. Si le plaignant entend solder la poursuite n° 15 xxxx07 C, objet de la présente procédure, il devra donc s'acquitter du solde des créances de 509 fr. 35 et de 50 fr. ainsi que des frais de poursuite. L'attention du plaignant est cependant attirée sur le fait qu'en fonction de l'avancement de la procédure de poursuite, les frais d'actuellement 81 fr. 30 sont susceptibles d'augmenter.</w:t>
      </w:r>
    </w:p>
    <w:p>
      <w:r>
        <w:rPr>
          <w:b/>
        </w:rPr>
        <w:t>E. 4</w:t>
      </w:r>
    </w:p>
    <w:p>
      <w:r>
        <w:t>La procédure est gratuite (art. 61 al. 2 let. a OELP). * * * * *</w:t>
      </w:r>
    </w:p>
    <w:p>
      <w:r>
        <w:t>- 4/4 -</w:t>
      </w:r>
    </w:p>
    <w:p>
      <w:r>
        <w:t>A/1094/2016-CS PAR CES MOTIFS, La Chambre de surveillance : A la forme : Déclare recevable la plainte formée le 8 avril 2016 par A______ contre la commination de faillite, poursuite n°15 xxxx07 C. Au fond : L'admet partiellement en tant que les frais de poursuite s'élèvent à 81 fr. 30 et non à 100 fr. La rejette pour le surplus. Siégeant : Madame Florence KRAUSKOPF, présidente; Monsieur Michel BERTSCHY et Monsieur Christian CHAVAZ,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