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DCSO/170/2015 vom 6. Mai 2015</w:t>
      </w:r>
    </w:p>
    <w:p>
      <w:r>
        <w:t>GE Cour de justice, 2015-05-06, FR</w:t>
      </w:r>
    </w:p>
    <w:p>
      <w:r>
        <w:rPr>
          <w:b/>
        </w:rPr>
        <w:t xml:space="preserve">Quelle: </w:t>
      </w:r>
      <w:r>
        <w:t>https://mcp.opencaselaw.ch/entscheid/ge_gerichte_DCSO_170_2015</w:t>
      </w:r>
    </w:p>
    <w:p>
      <w:r>
        <w:t>FR: GE_GERICHTE DCSO/170/2015 du 6 mai 2015</w:t>
      </w:r>
    </w:p>
    <w:p>
      <w:r>
        <w:t>IT: GE_GERICHTE DCSO/170/2015 del 6 maggio 2015</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qu’un rappel de paiement de frais occasionnés dans le cadre d'une poursuite.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w:t>
      </w:r>
    </w:p>
    <w:p>
      <w:r>
        <w:t>- 4/6 -</w:t>
      </w:r>
    </w:p>
    <w:p>
      <w:r>
        <w:t>A/498/2015-CS</w:t>
      </w:r>
    </w:p>
    <w:p>
      <w:r>
        <w:rPr>
          <w:b/>
        </w:rPr>
        <w:t>E. 1.2</w:t>
      </w:r>
    </w:p>
    <w:p>
      <w:r>
        <w:t>En l'occurrence, il résulte de la teneur de la présente plainte qu'elle est dirigée contre un rappel de paiement de l'Office du 5 février 2015, portant sur une facture expédiée à la plaignante un an auparavant, le 25 février 2014.</w:t>
      </w:r>
    </w:p>
    <w:p>
      <w:r>
        <w:t>La Chambre de surveillance constatera à ce stade que la plaignante n'allègue pas avoir contesté, à l'époque, dans le délai de plainte légal de 10 jours, ni cette facture ni la décision de rejet de sa seconde réquisition de poursuite contre la même débitrice, ayant donné lieu à cette facture.</w:t>
      </w:r>
    </w:p>
    <w:p>
      <w:r>
        <w:t>Par conséquent, sa présente plainte devrait être considérée comme tardive. Toutefois, l'Office ayant indiqué sur ce rappel du 5 février 2015 qu'il pouvait être contesté par la voie de la plainte devant la présente Chambre de surveillance, dans le délai de 10 jours dès sa réception, il y a lieu d'entrer en matière sur la présente plainte, laquelle sera donc considérée comme recevable.</w:t>
      </w:r>
    </w:p>
    <w:p>
      <w:r>
        <w:rPr>
          <w:b/>
        </w:rPr>
        <w:t>E. 2.1</w:t>
      </w:r>
    </w:p>
    <w:p>
      <w:r>
        <w:t>La réquisition de poursuite doit énoncer notamment le nom ainsi que le domicile du débiteur ou du créancier et, le cas échéant, de leur représentant (art. 67 al. 1 ch. 1 et 2 LP) ; ces mentions sont reprises dans le commandement de payer établi par l'Office (art. 69 al. 2 ch. 1 LP).</w:t>
      </w:r>
    </w:p>
    <w:p>
      <w:r>
        <w:t>Il importe en outre que leur adresse exacte, soit celle où l'on peut atteindre notamment le poursuivi, soit clairement désignée d'une manière certaine, sans équivoque et excluant tout doute. L'Office doit refuser de donner suite à la réquisition si cette indication manque, même si l'identité du poursuivant ou du poursuivi n'est pas douteuse (GILLIERON, Commentaire LP ad art. 67 n. 18, 23 et 33 et jurisprudences citées).</w:t>
      </w:r>
    </w:p>
    <w:p>
      <w:r>
        <w:rPr>
          <w:b/>
        </w:rPr>
        <w:t>E. 2.2</w:t>
      </w:r>
    </w:p>
    <w:p>
      <w:r>
        <w:t>Les frais de poursuite – pour autant que celle-ci aille à son terme – sont à la charge du débiteur; le poursuivant doit toutefois en faire l'avance (art. 68 al. 1 LP). Toutefois, si l'Office renonce à exiger cette avance de la part du créancier poursuivant, ce dernier reste redevable, à l'égard dudit Office, des frais que celui- ci n'aura pu recouvrer par prélèvement sur les paiements effectués par le débiteur (art. 68 al. 2 LP; ATF 32 I 173 consid. III; Roland RUEDIN, in CR LP, 2005, DALLEVES/FOËX/JEANDIN [éd.], n° 13 et 24 ad art. 68 LP).</w:t>
      </w:r>
    </w:p>
    <w:p>
      <w:r>
        <w:rPr>
          <w:b/>
        </w:rPr>
        <w:t>E. 2.3</w:t>
      </w:r>
    </w:p>
    <w:p>
      <w:r>
        <w:t>En l'espèce, il est établi par les pièces du dossier, que la plaignante, qui omet de le mentionner dans sa présente plainte, a déposé, le 4 février 2014, une seconde réquisition de poursuite à l'encontre de la même débitrice, fondée sur la même cause et portant sur des montants identiques à ceux ayant fait l’objet de sa première réquisition de poursuite déposée le 4 avril 2013, laquelle a donné lieu à la poursuite n° 13 xxxx88 U.</w:t>
      </w:r>
    </w:p>
    <w:p>
      <w:r>
        <w:t>Cette seconde réquisition de poursuite a été rejetée par décision de l'Office du 26 février 2014, confirmée le 31 mars 2014, au motif, fondé sur la loi et la</w:t>
      </w:r>
    </w:p>
    <w:p>
      <w:r>
        <w:t>- 5/6 -</w:t>
      </w:r>
    </w:p>
    <w:p>
      <w:r>
        <w:t>A/498/2015-CS jurisprudence, que l'adresse exacte du domicile de la débitrice ne figurait pas correctement sur cette réquisition, laquelle pouvait être redéposée après avoir été complétée par la plaignante.</w:t>
      </w:r>
    </w:p>
    <w:p>
      <w:r>
        <w:t>Cette décision de rejet a suscité des frais à hauteur de 13 fr., mis, à juste titre, à la charge de la plaignante créancière, dont la réquisition de poursuite n'était pas correctement établie.</w:t>
      </w:r>
    </w:p>
    <w:p>
      <w:r>
        <w:t>Ni cette décision de rejet, ni la facture correspondante, adressées à la plaignante le 25 février 2014, n'ont été contestées par cette dernière, du moins ne l'a-t-elle pas allégué, ce dont elle avait la charge.</w:t>
      </w:r>
    </w:p>
    <w:p>
      <w:r>
        <w:t>Il découle de ce qui précède que la décision de rappel de paiement querellée doit être confirmée, en tant qu'elle porte sur une facture, non seulement valablement établie le 25 février 2014 à l'encontre de la plaignante, mais également définitive.</w:t>
      </w:r>
    </w:p>
    <w:p>
      <w:r>
        <w:t>La présente plainte sera dès lors rejetée sur ce premier point.</w:t>
      </w:r>
    </w:p>
    <w:p>
      <w:r>
        <w:t>Vu ce qui précède, il ne sera pas non plus fait droit aux conclusions de la plaignante en radiation de la poursuite n° 14 xxxx31 S des registres de l'Office, pour autant qu'elle y soit encore inscrite.</w:t>
      </w:r>
    </w:p>
    <w:p>
      <w:r>
        <w:rPr>
          <w:b/>
        </w:rPr>
        <w:t>E. 3</w:t>
      </w:r>
    </w:p>
    <w:p>
      <w:r>
        <w:t>La procédure est gratuite (art. 20a al. 2 ch. 5 LP et art. 61 al. 2 lit. a OELP) et il ne peut être alloué aucun dépens (art. 62 al. 2 OELP). * * * * *</w:t>
      </w:r>
    </w:p>
    <w:p>
      <w:r>
        <w:t>- 6/6 -</w:t>
      </w:r>
    </w:p>
    <w:p>
      <w:r>
        <w:t>A/498/2015-CS PAR CES MOTIFS, La Chambre de surveillance : A la forme : Déclare recevable la plainte formée le 13 février 2015 par Mme H______ contre le rappel que lui a expédié l'Office des poursuites le 5 février 2015 en vue du paiement de la facture n° xxxxxxx25 /14 xxxx31 S établie le 25 février 2014. Au fond : Rejette cette plainte Siégeant : Madame Valérie LAEMMEL-JUILLARD, présidente; Monsieur Philipp GANZONI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