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DCSO/170/2011 vom 26. Mai 2011</w:t>
      </w:r>
    </w:p>
    <w:p>
      <w:r>
        <w:t>GE Cour de justice, 2011-05-26, FR</w:t>
      </w:r>
    </w:p>
    <w:p>
      <w:r>
        <w:rPr>
          <w:b/>
        </w:rPr>
        <w:t xml:space="preserve">Quelle: </w:t>
      </w:r>
      <w:r>
        <w:t>https://mcp.opencaselaw.ch/entscheid/ge_gerichte_DCSO_170_2011</w:t>
      </w:r>
    </w:p>
    <w:p>
      <w:r>
        <w:t>FR: GE_GERICHTE DCSO/170/2011 du 26 mai 2011</w:t>
      </w:r>
    </w:p>
    <w:p>
      <w:r>
        <w:t>IT: GE_GERICHTE DCSO/170/2011 del 26 maggio 2011</w:t>
      </w:r>
    </w:p>
    <w:p>
      <w:pPr>
        <w:pStyle w:val="Heading2"/>
      </w:pPr>
      <w:r>
        <w:t>Regeste</w:t>
      </w:r>
    </w:p>
    <w:p>
      <w:r>
        <w:t>Résumé: Postérieurement à la plainte, l'Office des poursuites a complété ses investigations. Le poursuivi n'ayant pu être interrogé, l'Office des poursuites doit établir un procès-verbal de non-lieu de saisie.</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 procès-verbal de saisie valant acte de défaut de biens constitue une mesure sujette à plainte et le plaignant, poursuivant, a qualité pour agir par cette voie.</w:t>
      </w:r>
    </w:p>
    <w:p>
      <w:r>
        <w:t>Formée en temps utile, sa plainte sera déclarée recevable.</w:t>
      </w:r>
    </w:p>
    <w:p>
      <w:r>
        <w:rPr>
          <w:b/>
        </w:rPr>
        <w:t>E. 2.1</w:t>
      </w:r>
    </w:p>
    <w:p>
      <w:r>
        <w:t>L'Office en charge de l'exécution de la saisie (art. 89 LP) doit déterminer spontanément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Si le débiteur, néglige sans excuse suffisante d'assister à la saisie ou de s'y faire représenter, l'office des poursuites peut le faire amener par la police (art. 91 al. 2 LP).</w:t>
      </w:r>
    </w:p>
    <w:p>
      <w:r>
        <w:rPr>
          <w:b/>
        </w:rPr>
        <w:t>E. 2.2</w:t>
      </w:r>
    </w:p>
    <w:p>
      <w:r>
        <w:t>En l'espèce, il ressort de l'instruction de la cause que l'Office a tenté, mais en vain, d'interpeller le poursuivi à l'adresse xx, avenue J______ à Genève. Postérieurement à la plainte, il a vérifié, en se rendant sur place, que l'intéressé n'était effectivement pas domicilié à cette adresse. Il s'est aussi rendu au x, rue B______ à Genève, domicile du débiteur selon les données de l'Office cantonal de</w:t>
      </w:r>
    </w:p>
    <w:p>
      <w:r>
        <w:t>- 4/5 -</w:t>
      </w:r>
    </w:p>
    <w:p>
      <w:r>
        <w:t>A/1018/2011-AS la population, et a pu constater que son nom ne figurait sur aucune porte, respectivement, sur une boîte aux lettres. De ses investigations, il est, par ailleurs, ressorti que le débiteur n'est pas propriétaire de biens immobiliers à Genève - son épouse, seule propriétaire d'un lot (PPE) sis, x rue B______, est du reste également inconnue à cette l'adresse - et qu'il n'est pas titulaire d'un compte bancaire auprès des établissements auxquels il s'est adressé. Si le plaignant était fondé à reprocher à l'Office de ne pas avoir tenté d'interpeller le poursuivi à son adresse au x, rue B______, il appert toutefois que l'Office a, suite à la plainte, remédié à cette carence et procédé à toutes les investigations qu'on pouvait attendre de lui et dont il ressort qu'aucune saisie ne peut être exécutée. Cela étant, comme le relève l'Office dans son rapport, un acte de défaut de biens ne peut être délivré que si l'absence de biens saisissables a été effectivement constatée. L'Office ne saurait, en effet, délivrer un tel acte, soit un document attestant de l'insaisissabilité du débiteur, sans l'avoir interrogé ou sans avoir obtenu des informations lui permettant de déterminer sa situation financière (DCSO/100/2006 du 24 février 2006 consid. 3.c.). Or, tel est le cas en l'espèce.</w:t>
      </w:r>
    </w:p>
    <w:p>
      <w:r>
        <w:rPr>
          <w:b/>
        </w:rPr>
        <w:t>E. 2.3</w:t>
      </w:r>
    </w:p>
    <w:p>
      <w:r>
        <w:t>La plainte, qui tend à l'annulation de l'acte considéré au motif que l'Office n'a pas accompli sa mission correctement, sera en conséquence admise, partiellement et dans la mesure de son objet, et l'Autorité de céans invitera l'Office à communiquer au plaignant un procès-verbal de non-lieu de saisie annulant l'acte querellé, faisant mention des investigations menées. Cette annulation entraîne, par ailleurs, les frais faisant l'objet de la facture transmise au plaignant et non encore acquittée.</w:t>
      </w:r>
    </w:p>
    <w:p>
      <w:r>
        <w:t>* * * * *</w:t>
      </w:r>
    </w:p>
    <w:p>
      <w:r>
        <w:t>- 5/5 -</w:t>
      </w:r>
    </w:p>
    <w:p>
      <w:r>
        <w:t>A/1018/2011-AS PAR CES MOTIFS, L'Autorité de surveillance : A la forme : Déclare recevable la plainte formée par Me A______ le 7 avril 2011 contre le procès- verbal de saisie valant acte de défaut de biens, poursuite n° 09 xxxx41 R. Au fond : L'admet partiellement et dans la mesure de son objet. Annule ce procès-verbal de saisie valant acte de défaut de biens. Invite l'Office des poursuites à procéder conformément au considérant 2.3. Déboute le plaignant de toutes autres conclusions.</w:t>
      </w:r>
    </w:p>
    <w:p>
      <w:r>
        <w:t>Siégeant : Madame Ariane WEYENETH, présidente ; Monsieur Philipp GANZONI et Monsieur Philippe VEILLARD, juges assesseurs ; Madame Véronique PISCETTA, greffière. 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