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DCSO/168/2014 vom 26. Juni 2014</w:t>
      </w:r>
    </w:p>
    <w:p>
      <w:r>
        <w:t>GE Cour de justice, 2014-06-26, FR</w:t>
      </w:r>
    </w:p>
    <w:p>
      <w:r>
        <w:rPr>
          <w:b/>
        </w:rPr>
        <w:t xml:space="preserve">Quelle: </w:t>
      </w:r>
      <w:r>
        <w:t>https://mcp.opencaselaw.ch/entscheid/ge_gerichte_DCSO_168_2014</w:t>
      </w:r>
    </w:p>
    <w:p>
      <w:r>
        <w:t>FR: GE_GERICHTE DCSO/168/2014 du 26 juin 2014</w:t>
      </w:r>
    </w:p>
    <w:p>
      <w:r>
        <w:t>IT: GE_GERICHTE DCSO/168/2014 del 26 giugno 2014</w:t>
      </w:r>
    </w:p>
    <w:p>
      <w:pPr>
        <w:pStyle w:val="Heading2"/>
      </w:pPr>
      <w:r>
        <w:t>Regeste</w:t>
      </w:r>
    </w:p>
    <w:p>
      <w:r>
        <w:t>Résumé: Plainte rejetée.</w:t>
      </w:r>
    </w:p>
    <w:p>
      <w:pPr>
        <w:pStyle w:val="Heading2"/>
      </w:pPr>
      <w:r>
        <w:t>Erwägungen</w:t>
      </w:r>
    </w:p>
    <w:p>
      <w:r>
        <w:rPr>
          <w:b/>
        </w:rPr>
        <w:t>E. 1.1</w:t>
      </w:r>
    </w:p>
    <w:p>
      <w:r>
        <w:t>La Chambre de surveillance est compétente pour statuer sur les plaintes formées en application de la LP (art. 13 LP; art. 125 et 126 LOJ ; art. 6 al. 1 et 3 et 7 al. 1 LaLP) contre des mesures non attaquables par la voie judiciaire (art. 17 al. 1 LP). La notification d'un commandement de payer ou d'une commination de faillite, de même que le refus de tenir compte d'une opposition, constituent des mesures sujettes à plainte, que la plaignante, débitrice poursuivie, a qualité pour attaquer par cette voie.</w:t>
      </w:r>
    </w:p>
    <w:p>
      <w:r>
        <w:rPr>
          <w:b/>
        </w:rPr>
        <w:t>E. 1.2</w:t>
      </w:r>
    </w:p>
    <w:p>
      <w:r>
        <w:t>La plainte doit être déposée dans les dix jours de celui où le plaignant a eu connaissance de la mesure (art. 17 al. 2 LP). En l'espèce, expédiée le 3 avril 2014 contre une commination de faillite notifiée le 24 mars 2014, la plainte a été formée en temps utile, étant précisé qu'une plainte adressée à une autorité incompétente (ici au Tribunal de première instance) est transmise d'office à la</w:t>
      </w:r>
    </w:p>
    <w:p>
      <w:r>
        <w:t>- 4/7 -</w:t>
      </w:r>
    </w:p>
    <w:p>
      <w:r>
        <w:t>A/995/2014-CS Chambre de surveillance et que l'acte est réputé déposé à la date à laquelle il a été adressé à la première autorité (art. 64 al. 2 LPA et art. 9 al. 4 LaLP). Respectant pour le surplus les exigences de forme prescrites par la loi (art. 9 al. 1 LaLP), la présente plainte est recevable.</w:t>
      </w:r>
    </w:p>
    <w:p>
      <w:r>
        <w:rPr>
          <w:b/>
        </w:rPr>
        <w:t>E. 2.1</w:t>
      </w:r>
    </w:p>
    <w:p>
      <w:r>
        <w:t>Il n'est pas contestable ni d'ailleurs contesté que le commandement de payer, poursuite n° 14 xxxx72 N, a été notifié le 10 février 2014 à la société poursuivie, valablement en mains de son administrateur. Le délai de 10 jours (art. 74 al. 1 LP) pour former opposition arrivait donc à échéance le jeudi 20 février 2014.</w:t>
      </w:r>
    </w:p>
    <w:p>
      <w:r>
        <w:rPr>
          <w:b/>
        </w:rPr>
        <w:t>E. 2.2</w:t>
      </w:r>
    </w:p>
    <w:p>
      <w:r>
        <w:t>Selon l'art. 74 al. 1 LP, l'opposition est formée verbalement ou par écrit, soit au moment même de la notification par une déclaration à l'agent notificateur, soit dans les dix jours à l'Office. Une opposition peut être formée par télécopie, comme d'ailleurs aussi par téléphone, pour autant que l'Office n'ait pas sujet d'éprouver un doute sur l'identité de l'expéditeur du fax ou de l'interlocuteur au téléphone (ATF 127 III 181; BlSchK 1992, p. 91, 93-94), ni – sied-il d'ajouter - sur la poursuite à laquelle il est fait opposition. En l'espèce, l'Office a reçu, le 20 février 2014, respectivement à 13h03 et 13h05, une télécopie de la page 1 (recto) du commandement de payer, poursuite n° 13 xxxx10 R, puis de la page 2 (verso) d'un commandement de payer notifié le 10 février 2014 en mains de M. B______ avec la mention, sous la rubrique "Opposition", du mot "totale" suivi de l'indication que "Cette affaire ne nous concerne pas. Nous ne sommes ni administrateur, ni propriétaire", de la date du "19.02.2014" et d'une signature paraissant être celle de M. B______.</w:t>
      </w:r>
    </w:p>
    <w:p>
      <w:r>
        <w:t>L'Office n'avait pas sujet de considérer qu'il y aurait eu doute sur l'identité de l'opposant ou sur la poursuite à laquelle il était formé opposition, et rien à ce jour ne vient éveiller un doute à propos de ce second point. Il n'y a pas confusion entre deux poursuites dont les commandements de payer ont été notifiés le même jour à une même société poursuivie en mains de la même personne, en particulier pas échange (volontaire ou par inadvertance) entre les pages deux (verso) respectives de ces deux commandements de payer. C'est donc à juste titre que l'Office a enregistré une opposition dans la poursuite n° 13 xxxx10 R à réception de ce fax du 20 février 2014.</w:t>
      </w:r>
    </w:p>
    <w:p>
      <w:r>
        <w:rPr>
          <w:b/>
        </w:rPr>
        <w:t>E. 2.3</w:t>
      </w:r>
    </w:p>
    <w:p>
      <w:r>
        <w:t>L'Office n'aurait dû faire de même dans la poursuite n° 14 xxxx72 N que s'il avait reçu une opposition dans cette poursuite-ci. Or, avec une crédibilité que rien ne permet de mettre en doute, il affirme n'avoir pas reçu d'opposition dans cette poursuite n° 14 xxxx72 N. Le fardeau de la preuve qu'opposition a été formée à un commandement de payer incombe au débiteur (Balthasar BESSENICH, in Basler Kommentar, ad art. 74, n° 27; Roland RUEDIN, in Commentaire romand, ad art. 74, n° 18), auquel l'art. 74 al. 3 LP reconnaît, dans cette perspective, le droit à l'obtention</w:t>
      </w:r>
    </w:p>
    <w:p>
      <w:r>
        <w:t>- 5/7 -</w:t>
      </w:r>
    </w:p>
    <w:p>
      <w:r>
        <w:t>A/995/2014-CS gratuite d'une attestation qu'il a formé opposition (Pierre-Robert GILLIERON, in Commentaire de la LP, n° 52 ss ad art. 74).</w:t>
      </w:r>
    </w:p>
    <w:p>
      <w:r>
        <w:t>Sans doute ne faut-il pas se montrer trop exigeant sur la preuve devant être rapportée qu'opposition a été formée à un commandement de payer et le fait que l'exemplaire destiné au créancier comporte la mention "PAS d'OPPOSITION" n'est-il pas décisif.</w:t>
      </w:r>
    </w:p>
    <w:p>
      <w:r>
        <w:t>Toutefois, en l'occurrence, la plaignante n'a non seulement pas sollicité qu'il lui soit donné acte de sa prétendue opposition, mais encore n'a pas gardé trace du prétendu envoi par fax d'une opposition dans la poursuite considérée. Comme indiqué ci-dessus (consid. 2.2), il n'y a pas confusion entre les deux poursuites évoquées dans la présente cause. La plaignante ne parvient pas à prouver d'une quelconque manière qu'elle a formé opposition en temps utile à la poursuite n° 14 xxxx72 N, ni même à le rendre ne serait-ce que vraisemblable (BlSchK 1992, p. 149, 150-151).</w:t>
      </w:r>
    </w:p>
    <w:p>
      <w:r>
        <w:rPr>
          <w:b/>
        </w:rPr>
        <w:t>E. 2.4</w:t>
      </w:r>
    </w:p>
    <w:p>
      <w:r>
        <w:t>Aussi est-ce à bon droit que l'Office a accepté de continuer la poursuite n° 14 xxxx72 N.</w:t>
      </w:r>
    </w:p>
    <w:p>
      <w:r>
        <w:rPr>
          <w:b/>
        </w:rPr>
        <w:t>E. 3.1</w:t>
      </w:r>
    </w:p>
    <w:p>
      <w:r>
        <w:t>Selon l'art. 33 al. 4 LP – qui l'emporte sur les règles de l'art. 144 CPC –,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GILLIERON, Poursuite pour dettes, faillite et concordat, 5ème éd. 2012, n° 707). Cette disposition est applicable à la restitution du délai de dix jours pour former opposition à un commandement de payer (art. 74 al. 1 LP; JAEGER/WALDER/KULL/KOTTMANN,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GILLIERON, Commentaire, ad art. 33 n° 40; arrêt du Tribunal fédéral 5A_896/2012 du 10 janvier 2013 consid. 3.2).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w:t>
      </w:r>
    </w:p>
    <w:p>
      <w:r>
        <w:t>- 6/7 -</w:t>
      </w:r>
    </w:p>
    <w:p>
      <w:r>
        <w:t>A/995/2014-CS un tiers (ATF 119 II 86 consid. 2a; arrêts du Tribunal fédéral 5A_896/2012 précité; 5A_383/2012 du 23 mai 2012 consid. 2.2; 5A_30/2010 du 23 mars 2012 consid. 4.1; 5A_566/2007 du 26 novembre 2007 consid. 3). En revanche, une absence momentanée ou une brève maladie ne constituent pas un motif de restitution du délai (cf. POUDRET, Commentaire de la loi fédérale d'organisation judiciaire, 1990, vol. I, ad art. 35 p. 247 ss).</w:t>
      </w:r>
    </w:p>
    <w:p>
      <w:r>
        <w:rPr>
          <w:b/>
        </w:rPr>
        <w:t>E. 3.2</w:t>
      </w:r>
    </w:p>
    <w:p>
      <w:r>
        <w:t>En l'espèce, la plaignante n'invoque aucun empêchement non fautif au sens susrappelé. Rien au surplus n'autorise à retenir qu'elle se serait trouvée dans une situation d'empêchement non fautif de former opposition. Il n'y a donc pas lieu de restituer à la plaignante le délai d'opposition au commandement de payer considéré, ni en conséquence d'annuler la commination de faillite notifiée à la plaignante dans la poursuite n° 14 xxxx72 N, ni d'enregistrer une opposition dans cette poursuite.</w:t>
      </w:r>
    </w:p>
    <w:p>
      <w:r>
        <w:rPr>
          <w:b/>
        </w:rPr>
        <w:t>E. 4</w:t>
      </w:r>
    </w:p>
    <w:p>
      <w:r>
        <w:t>La procédure de plainte est gratuite (art. 20a al. 2 ch. 5 LP; art. 61 al. 2 let. a OELP). Il ne peut être alloué aucun dépens (art. 62 al. 2 OELP). * * * * *</w:t>
      </w:r>
    </w:p>
    <w:p>
      <w:r>
        <w:t>- 7/7 -</w:t>
      </w:r>
    </w:p>
    <w:p>
      <w:r>
        <w:t>A/995/2014-CS PAR CES MOTIFS, La Chambre de surveillance : A la forme : Déclare recevable la plainte formée le 3 avril 2014 par R______ SA. Au fond : Rejette la plainte et la requête en restitution du délai pour former opposition qu'elle comporte. Siégeant : Monsieur Raphaël MARTIN, président; Madame Marilyn NAHMANI et Monsieur Eric DE PREUX, juges assesseur(e)s; Madame Véronique PISCETTA, greffière.</w:t>
      </w:r>
    </w:p>
    <w:p>
      <w:r>
        <w:t>Le président : Raphaël MARTIN</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