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DCSO/159/2012 vom 19. April 2012</w:t>
      </w:r>
    </w:p>
    <w:p>
      <w:r>
        <w:t>GE Cour de justice, 2012-04-19, FR</w:t>
      </w:r>
    </w:p>
    <w:p>
      <w:r>
        <w:rPr>
          <w:b/>
        </w:rPr>
        <w:t xml:space="preserve">Quelle: </w:t>
      </w:r>
      <w:r>
        <w:t>https://mcp.opencaselaw.ch/entscheid/ge_gerichte_DCSO_159_2012</w:t>
      </w:r>
    </w:p>
    <w:p>
      <w:r>
        <w:t>FR: GE_GERICHTE DCSO/159/2012 du 19 avril 2012</w:t>
      </w:r>
    </w:p>
    <w:p>
      <w:r>
        <w:t>IT: GE_GERICHTE DCSO/159/2012 del 19 aprile 2012</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non attaquables par la voie judiciaire (art. 17 al. 1 LP).</w:t>
      </w:r>
    </w:p>
    <w:p>
      <w:r>
        <w:t>Le rejet par l’Office pour cause de tardiveté d’une opposition à poursuite constitue une mesure sujette à plainte et le plaignant, en tant que débiteur, a qualité pour agir par cette voie.</w:t>
      </w:r>
    </w:p>
    <w:p>
      <w:r>
        <w:rPr>
          <w:b/>
        </w:rPr>
        <w:t>E. 1.2</w:t>
      </w:r>
    </w:p>
    <w:p>
      <w:r>
        <w:t>La plainte doit être déposée dans les dix jours de celui où le plaignant a eu connaissance de la mesure (art. 17 al. 2 LP). La décision querellée du 31 janvier 2012 a été expédiée par courrier recommandé déposé le 1er février 2012 à l’Office postal de Genève et distribué à son destinataire au guichet de la poste de G______ le 7 février 2012. La plainte formée par ce dernier contre cette décision le 9 février 2012 est dès lors recevable.</w:t>
      </w:r>
    </w:p>
    <w:p>
      <w:r>
        <w:rPr>
          <w:b/>
        </w:rPr>
        <w:t>E. 2.1</w:t>
      </w:r>
    </w:p>
    <w:p>
      <w:r>
        <w:t>A teneur de l'art. 31 LP, les règles du code de procédure civile du 19 décembre 2008 (CPC) s'appliquent à la computation et à l'observation des délais fixés par la LP.</w:t>
      </w:r>
    </w:p>
    <w:p>
      <w:r>
        <w:t>L'art. 143 al. 1 CPC prescrit que les actes formés à l’étranger doivent être remis au plus tard le dernier jour du délai soit au tribunal, soit à l'attention de ce dernier, à la poste suisse ou à une représentation diplomatique ou consulaire suisse.</w:t>
      </w:r>
    </w:p>
    <w:p>
      <w:r>
        <w:t>- 4/6 -</w:t>
      </w:r>
    </w:p>
    <w:p>
      <w:r>
        <w:t>A/512/2012-CS</w:t>
      </w:r>
    </w:p>
    <w:p>
      <w:r>
        <w:rPr>
          <w:b/>
        </w:rPr>
        <w:t>E. 2.2</w:t>
      </w:r>
    </w:p>
    <w:p>
      <w:r>
        <w:t>En l'espèce, le plaignant est réputé avoir eu connaissance du commandement de payer concerné le 17 janvier 2012, date de sa notification valablement faite à son représentant muni d’une procuration. Le délai de dix jours pour former opposition à cette poursuite, courant dès le lendemain de cette notification, est donc arrivé à échéance le 27 janvier 2012 (art. 142 al. 1 CPC).</w:t>
      </w:r>
    </w:p>
    <w:p>
      <w:r>
        <w:t>Remise par la Poste italienne à la frontière suisse, respectivement à l’Office postal de Zürich, le 30 janvier 2012 seulement, l’opposition du plaignant était donc tardive. Ainsi, c’est à juste titre que l’Office l’a déclarée irrecevable, aucun motif de nullité de la poursuite concernée n'étant par ailleurs allégué (art. 22 LP).</w:t>
      </w:r>
    </w:p>
    <w:p>
      <w:r>
        <w:rPr>
          <w:b/>
        </w:rPr>
        <w:t>E. 3.1</w:t>
      </w:r>
    </w:p>
    <w:p>
      <w:r>
        <w:t>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 Robert GILLIERON, Poursuite pour dettes, faillite et concordat, 4ème éd., n° 707). Cette disposition est applicable à la restitution du délai de dix jours pour former opposition à un commandement de payer (art. 74 al. 1 LP; Carl JAEGER / Hans Ulrich WALDER / Thomas M. KULL / Martin KOTTMANN, in SchKG, ad art. 33 n° 18; RJN 2006 265-271).</w:t>
      </w:r>
    </w:p>
    <w:p>
      <w:r>
        <w:t>Objectivement, l'art. 33 al. 4 LP ne s'applique que si le délai est échu, ce qui suppose qu'il a valablement couru, soit, en d'autres termes, que l'empêchement d'agir n'est pas dû à une communication irrégulière. En outre, sur le plan subjectif, cet empêchement du débiteur requérant ne doit pas être fautif, à savoir qu’il peut découler non seulement d’une impossibilité objective, comme la force majeure, mais aussi d’une 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empêchement non fautif de nature à faire admettre la restitution du délai d’opposition (Jean-François POUDRET, Commentaire de la loi fédérale d'organisation judiciaire, Stampfli 1990, vol. I, ad art. 35 p. 247 et ss.).</w:t>
      </w:r>
    </w:p>
    <w:p>
      <w:r>
        <w:rPr>
          <w:b/>
        </w:rPr>
        <w:t>E. 3.2</w:t>
      </w:r>
    </w:p>
    <w:p>
      <w:r>
        <w:t>En l'espèce, le commandement de payer concerné a été valablement notifié le 17 janvier 2012 (ch. 2.2 ci-dessus).</w:t>
      </w:r>
    </w:p>
    <w:p>
      <w:r>
        <w:t>- 5/6 -</w:t>
      </w:r>
    </w:p>
    <w:p>
      <w:r>
        <w:t>A/512/2012-CS</w:t>
      </w:r>
    </w:p>
    <w:p>
      <w:r>
        <w:t>Toutefois, sans compter le fait qu’il n’a pas conclu formellement à la restitution du délai pour former opposition, le plaignant ne peut justifier d’un empêchement non fautif à former cette opposition dans le délai légal de 10 jours courant dès le lendemain du 17 janvier 2012, puisque son absence momentanée en Italie ne pouvait constituer un tel empêchement non fautif, au sens des principes rappelés ci-dessus sous ch. 3.1. Au demeurant, le plaignant ne prétend pas que ce séjour en Italie l’aurait empêché d'être en contact téléphonique avec son représentant à Genève, auquel la poursuite considérée avait été notifiée le 17 janvier 2012 ni de prendre immédiatement les mesures qui s’imposaient pour former valablement opposition.</w:t>
      </w:r>
    </w:p>
    <w:p>
      <w:r>
        <w:rPr>
          <w:b/>
        </w:rPr>
        <w:t>E. 4</w:t>
      </w:r>
    </w:p>
    <w:p>
      <w:r>
        <w:t>Des considérants qui précèdent, il s'ensuit que la présente plainte doit être rejetée.</w:t>
      </w:r>
    </w:p>
    <w:p>
      <w:r>
        <w:rPr>
          <w:b/>
        </w:rPr>
        <w:t>E. 5</w:t>
      </w:r>
    </w:p>
    <w:p>
      <w:r>
        <w:t>Cela étant, la Chambre de céans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le plaignant sera renvoyé à agir, s’il l’estime opportun.</w:t>
      </w:r>
    </w:p>
    <w:p>
      <w:r>
        <w:rPr>
          <w:b/>
        </w:rPr>
        <w:t>E. 6</w:t>
      </w:r>
    </w:p>
    <w:p>
      <w:r>
        <w:t>Il n'est pas perçu de dépens (art. 62 al. OELP).</w:t>
      </w:r>
    </w:p>
    <w:p>
      <w:r>
        <w:t>* * * * *</w:t>
      </w:r>
    </w:p>
    <w:p>
      <w:r>
        <w:t>- 6/6 -</w:t>
      </w:r>
    </w:p>
    <w:p>
      <w:r>
        <w:t>A/512/2012-CS PAR CES MOTIFS, La Chambre de surveillance : A la forme : Déclare recevable la plainte formée le 11 février 2012 par M. F______ contre la décision de l’Office des poursuites prise le 31 janvier 2012 dans le cadre de la poursuite n° 11 xxxx19 W. Au fond : Rejette cette plainte. Siégeant : Madame Valérie LAEMMEL-JUILLARD, présidente; Monsieur Philipp GANZONI et Monsieur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