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DCSO/153/2012 vom 19. April 2012</w:t>
      </w:r>
    </w:p>
    <w:p>
      <w:r>
        <w:t>GE Cour de justice, 2012-04-19, FR</w:t>
      </w:r>
    </w:p>
    <w:p>
      <w:r>
        <w:rPr>
          <w:b/>
        </w:rPr>
        <w:t xml:space="preserve">Quelle: </w:t>
      </w:r>
      <w:r>
        <w:t>https://mcp.opencaselaw.ch/entscheid/ge_gerichte_DCSO_153_2012</w:t>
      </w:r>
    </w:p>
    <w:p>
      <w:r>
        <w:t>FR: GE_GERICHTE DCSO/153/2012 du 19 avril 2012</w:t>
      </w:r>
    </w:p>
    <w:p>
      <w:r>
        <w:t>IT: GE_GERICHTE DCSO/153/2012 del 19 aprile 2012</w:t>
      </w:r>
    </w:p>
    <w:p>
      <w:pPr>
        <w:pStyle w:val="Heading2"/>
      </w:pPr>
      <w:r>
        <w:t>Regeste</w:t>
      </w:r>
    </w:p>
    <w:p>
      <w:r>
        <w:t>Résumé: L'Office des poursuites est en droit de réclamer des émoluments pour les renseignements donnés sur le contenu des éditions de la poursuite.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w:t>
      </w:r>
    </w:p>
    <w:p>
      <w:r>
        <w:rPr>
          <w:b/>
        </w:rPr>
        <w:t>E. 1.2</w:t>
      </w:r>
    </w:p>
    <w:p>
      <w:r>
        <w:t>La décision de l’Office de mettre à la charge de la plaignante des frais pour les recherches qu'il a effectuées à sa demande constitue une mesure sujette à plainte. En tant que destinataire de la décision attaquée, la plaignante a qualité pour porter plainte. Par ailleurs, elle a agi en temps utile (art. 17 al. 2 LP) et sa plainte satisfaisait aux exigences de forme et de contenu prescrites par la loi (art. 9 LaLP). La présente plainte est dès lors recevable.</w:t>
      </w:r>
    </w:p>
    <w:p>
      <w:r>
        <w:rPr>
          <w:b/>
        </w:rPr>
        <w:t>E. 2.1</w:t>
      </w:r>
    </w:p>
    <w:p>
      <w:r>
        <w:t>L'OELP règle de manière exhaustive les émoluments et indemnités qui peuvent être perçus et facturés en application de la LP (cf. art. 16 al.1 LP).</w:t>
      </w:r>
    </w:p>
    <w:p>
      <w:r>
        <w:t>Un émolument se définit comme la contre-prestation d'un acte officiel déterminé.</w:t>
      </w:r>
    </w:p>
    <w:p>
      <w:r>
        <w:rPr>
          <w:b/>
        </w:rPr>
        <w:t>E. 2.2</w:t>
      </w:r>
    </w:p>
    <w:p>
      <w:r>
        <w:t>Aux termes de l'art. 12 OELP, l'émolument pour la consultation de pièces ou pour les renseignements donnés sur leur contenu est de 9 fr. (al. 1, 1ère phr.); si un renseignement écrit est demandé, l'émolument est augmenté des émoluments fixés à l'art. 9 OELP (al. 3).</w:t>
      </w:r>
    </w:p>
    <w:p>
      <w:r>
        <w:t>L'art. 9 al. 1 OELP dispose que l'émolument pour l'établissement des pièces ne faisant pas l'objet d'une tarification spéciale est de 8 fr. par page, jusqu'à 20 exemplaires (let. a) et de 4 fr. par page pour tout exemplaire supplémentaire (let. b).</w:t>
      </w:r>
    </w:p>
    <w:p>
      <w:r>
        <w:t>- 4/5 -</w:t>
      </w:r>
    </w:p>
    <w:p>
      <w:r>
        <w:t>A/606/2012-CS</w:t>
      </w:r>
    </w:p>
    <w:p>
      <w:r>
        <w:rPr>
          <w:b/>
        </w:rPr>
        <w:t>E. 2.3</w:t>
      </w:r>
    </w:p>
    <w:p>
      <w:r>
        <w:t>Les art. 9, 10 et 13 Oform prescrivent quelles mentions doivent figurer dans, respectivement, le registre des réquisitions, le registre des poursuites et le journal et l'agenda.</w:t>
      </w:r>
    </w:p>
    <w:p>
      <w:r>
        <w:t>Sur la base des données enregistrées, correspondant auxdites mentions, l'Office édite un document, intitulé "édition de la poursuite", lequel constitue une pièce au sens de l'art. 12 al. 1 1ère phr. OELP.</w:t>
      </w:r>
    </w:p>
    <w:p>
      <w:r>
        <w:rPr>
          <w:b/>
        </w:rPr>
        <w:t>E. 2.4</w:t>
      </w:r>
    </w:p>
    <w:p>
      <w:r>
        <w:t>Il s'ensuit que les renseignements sollicités par la plaignante, relatifs au contenu des vingt-deux éditions des poursuites considérées, tombent sous le coup des art. 12 al. 1 et 3 et 9 al. 1 OELP et que les émoluments réclamés à ce titre par l'Office, soit 374 fr. (9 fr. x 22 + 8 fr. x 22), ne prêtent pas le flanc à la critique. Mal fondée, la plainte sera en conséquence rejetée.</w:t>
      </w:r>
    </w:p>
    <w:p>
      <w:r>
        <w:t>* * * * *</w:t>
      </w:r>
    </w:p>
    <w:p>
      <w:r>
        <w:t>- 5/5 -</w:t>
      </w:r>
    </w:p>
    <w:p>
      <w:r>
        <w:t>A/606/2012-CS PAR CES MOTIFS, La Chambre de surveillance : A la forme : Déclare recevable la plainte formée le 10 février 2012 par G______ SA contre la décision de l'Office des poursuites datée du 27 janvier 2012. Au fond : La rejette. Déboute la plaignante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