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DCSO/151/2018 vom 23. September 2017</w:t>
      </w:r>
    </w:p>
    <w:p>
      <w:r>
        <w:t>GE Cour de justice, 2017-09-23, FR</w:t>
      </w:r>
    </w:p>
    <w:p>
      <w:r>
        <w:rPr>
          <w:b/>
        </w:rPr>
        <w:t xml:space="preserve">Quelle: </w:t>
      </w:r>
      <w:r>
        <w:t>https://mcp.opencaselaw.ch/entscheid/ge_gerichte_DCSO_151_2018</w:t>
      </w:r>
    </w:p>
    <w:p>
      <w:r>
        <w:t>FR: GE_GERICHTE DCSO/151/2018 du 23 septembre 2017</w:t>
      </w:r>
    </w:p>
    <w:p>
      <w:r>
        <w:t>IT: GE_GERICHTE DCSO/151/2018 del 23 settembre 2017</w:t>
      </w:r>
    </w:p>
    <w:p>
      <w:pPr>
        <w:pStyle w:val="Heading2"/>
      </w:pPr>
      <w:r>
        <w:t>Regeste</w:t>
      </w:r>
    </w:p>
    <w:p>
      <w:r>
        <w:t>Résumé: Nullité d'un acte de poursuite (commination de faillite) notifié à une Sàrl radiée du RC</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la notification d'une commination de faillite.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Une société à responsabilité limitée au sens des art. 772 ss. CO doit être inscrite au Registre du commerce du lieu où elle a son siège (art. 778 CO). C'est par cette inscription qu'elle acquiert la personnalité juridique, dont découlent la jouissance (art. 53 CC) des droits civils, et par là la capacité d'être partie à une procédure, notamment d'exécution forcée (ATF 120 III 11 consid. 1b et références citées).</w:t>
      </w:r>
    </w:p>
    <w:p>
      <w:r>
        <w:t>La radiation de l'inscription au Registre du commerce d'une personne morale pour laquelle cette inscription est constitutive a pour conséquence qu'elle ne peut plus apparaître comme telle à l'égard des tiers et, en particulier, qu'elle ne dispose plus</w:t>
      </w:r>
    </w:p>
    <w:p>
      <w:r>
        <w:t>- 4/6 -</w:t>
      </w:r>
    </w:p>
    <w:p>
      <w:r>
        <w:t>A/3920/2017-CS de la capacité d'être partie (VIANIN, in CR CO II, 2ème édition, 2017, n° 17 ad art. 938, 938a CO).</w:t>
      </w:r>
    </w:p>
    <w:p>
      <w:r>
        <w:rPr>
          <w:b/>
        </w:rPr>
        <w:t>E. 1.3</w:t>
      </w:r>
    </w:p>
    <w:p>
      <w:r>
        <w:t>En l'occurrence, la teneur de la plainte ne permet pas de déterminer clairement si l'associée gérante présidente qui l'a signée, au bénéfice d'un pouvoir individuel de représenter la société poursuivie, a agi en son nom propre ou au nom de ladite société.</w:t>
      </w:r>
    </w:p>
    <w:p>
      <w:r>
        <w:t>Cette question peut toutefois demeurer ouverte, la plainte étant quoi qu'il en soit irrecevable.</w:t>
      </w:r>
    </w:p>
    <w:p>
      <w:r>
        <w:t>Dans la première hypothèse en effet, soit celle dans laquelle l'associée gérante présidente aurait agi pour son propre compte, elle ne pourrait se prévaloir d'aucun intérêt propre, juridique ou de fait : sa situation n'est en effet pas directement touchée par la notification d'une commination de faillite à la personne tierce que constitue la société poursuivie.</w:t>
      </w:r>
    </w:p>
    <w:p>
      <w:r>
        <w:t>Dans la seconde hypothèse, soit celle dans laquelle elle aurait agi pour le compte de la société poursuivie, en sa qualité d'organe de cette dernière (art. 55 al. 1 CC), force serait de constater qu'au moment du dépôt de la plainte, le 23 septembre 2017, ladite société, dont l'inscription au Registre du commerce avait été radiée, ne disposait plus de la capacité d'être partie.</w:t>
      </w:r>
    </w:p>
    <w:p>
      <w:r>
        <w:t>La plainte formée le 23 septembre 2017 doit ainsi être déclarée irrecevable.</w:t>
      </w:r>
    </w:p>
    <w:p>
      <w:r>
        <w:rPr>
          <w:b/>
        </w:rPr>
        <w:t>E. 2.1</w:t>
      </w:r>
    </w:p>
    <w:p>
      <w:r>
        <w:t>L'autorité de surveillance doit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Un acte de poursuite requis par une personne inexistante, ou dirigé contre un débiteur inexistant, est nul (ATF 120 III 11 consid. 1b et références citées; GILLIERON, Commentaire, n° 20 et 33 ad art. 67 LP). Il en va ainsi en particulier des actes requis par ou dirigés à l'encontre d'une société dont l'inscription a été radiée du Registre du commerce, aussi longtemps qu'elle n'y a pas été réinscrite (ATF 73 III 61 consid. 1).</w:t>
      </w:r>
    </w:p>
    <w:p>
      <w:r>
        <w:rPr>
          <w:b/>
        </w:rPr>
        <w:t>E. 2.2</w:t>
      </w:r>
    </w:p>
    <w:p>
      <w:r>
        <w:t>En l'espèce, l'Office a établi et notifié la commination de faillite alors que la débitrice, dont l'inscription au Registre du commerce avait été radiée, ne disposait plus de la capacité d'être partie, et donc d'être poursuivie. La nullité de cette commination de faillite doit ainsi être constatée.</w:t>
      </w:r>
    </w:p>
    <w:p>
      <w:r>
        <w:t>La réinscription de la débitrice au Registre du commerce, intervenue le 9 novembre 2017, n'a pas pour effet de valider les actes de poursuite exécutés à son encontre alors qu'elle ne disposait plus de la capacité d'être poursuivie : la</w:t>
      </w:r>
    </w:p>
    <w:p>
      <w:r>
        <w:t>- 5/6 -</w:t>
      </w:r>
    </w:p>
    <w:p>
      <w:r>
        <w:t>A/3920/2017-CS poursuite, valablement introduite et dont la continuation a valablement été requise, doit uniquement – sous réserve d'autres prescriptions légales y faisant obstacle – reprendre son cours au stade où la radiation l'avait arrêté (ATF 73 III 61 consid. 1).</w:t>
      </w:r>
    </w:p>
    <w:p>
      <w:r>
        <w:rPr>
          <w:b/>
        </w:rPr>
        <w:t>E. 3</w:t>
      </w:r>
    </w:p>
    <w:p>
      <w:r>
        <w:t>La procédure de plainte est gratuite (art. 20a al. 2 ch. 5 LP et art. 61 al. 2 let. a OELP) et il ne peut être alloué aucuns dépens dans cette procédure (art. 62 al. 2 OELP). * * * * *</w:t>
      </w:r>
    </w:p>
    <w:p>
      <w:r>
        <w:t>- 6/6 -</w:t>
      </w:r>
    </w:p>
    <w:p>
      <w:r>
        <w:t>A/3920/2017-CS PAR CES MOTIFS, La Chambre de surveillance : A la forme : Déclare irrecevable la plainte déposée le 23 septembre 2017 par A______ SARL ou par B______ contre la commination de faillite, poursuite n° 17 xxxx52 Z, notifiée le 15 septembre 2017. Au fond : Constate la nullité de ladite commination de faillite.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