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DCSO/151/2017 vom 22. Dezember 2016</w:t>
      </w:r>
    </w:p>
    <w:p>
      <w:r>
        <w:t>GE Cour de justice, 2016-12-22, FR</w:t>
      </w:r>
    </w:p>
    <w:p>
      <w:r>
        <w:rPr>
          <w:b/>
        </w:rPr>
        <w:t xml:space="preserve">Quelle: </w:t>
      </w:r>
      <w:r>
        <w:t>https://mcp.opencaselaw.ch/entscheid/ge_gerichte_DCSO_151_2017</w:t>
      </w:r>
    </w:p>
    <w:p>
      <w:r>
        <w:t>FR: GE_GERICHTE DCSO/151/2017 du 22 décembre 2016</w:t>
      </w:r>
    </w:p>
    <w:p>
      <w:r>
        <w:t>IT: GE_GERICHTE DCSO/151/2017 del 22 dicembre 2016</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CR LP, n° 55).</w:t>
      </w:r>
    </w:p>
    <w:p>
      <w:r>
        <w:t>- 3/4 -</w:t>
      </w:r>
    </w:p>
    <w:p>
      <w:r>
        <w:t>A/4539/2016-CS</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t>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rPr>
          <w:b/>
        </w:rPr>
        <w:t>E. 2.3</w:t>
      </w:r>
    </w:p>
    <w:p>
      <w:r>
        <w:t>Il résulte en l'espèce des explications fournies par l'Office que le commandement de payer a été établi plus de quatre mois après le dépôt de la réquisition de poursuite. Un tel délai contrevient à l'obligation de célérité imposée à l'Office par l'art. 69 al. 1 LP. La notification proprement dite du commandement de payer n'est par ailleurs intervenue que plus de quatre mois après l'établissement de cet acte, ce qui, en l'absence de toutes explications de l'Office sur d'éventuelles difficultés à atteindre le débiteur, contrevient à l'art. 71 al. 1 LP. Il faut ainsi retenir que l'Office a tardé sans justification à établir puis à notifier le commandement de payer. Dans la mesure toutefois où celui-ci a aujourd'hui été notifié et que l'exemplaire destiné au créancier poursuivant a été communiqué à la plaignante, la plainte est devenue sans objet, ce qui sera constaté.</w:t>
      </w:r>
    </w:p>
    <w:p>
      <w:r>
        <w:rPr>
          <w:b/>
        </w:rPr>
        <w:t>E. 3</w:t>
      </w:r>
    </w:p>
    <w:p>
      <w:r>
        <w:t>La procédure de plainte est gratuite (art. 20a al. 2 ch. 5 LP et art. 61 al. 2 let. a OELP) et il ne peut être alloué aucuns dépens dans cette procédure (art. 62 al. 2 OELP). * * * * *</w:t>
      </w:r>
    </w:p>
    <w:p>
      <w:r>
        <w:t>- 4/4 -</w:t>
      </w:r>
    </w:p>
    <w:p>
      <w:r>
        <w:t>A/4539/2016-CS PAR CES MOTIFS, La Chambre de surveillance : A la forme : Déclare recevable la plainte pour retard non justifié de la part de l'Office des poursuites formée le 22 décembre 2016 par A______ SA dans la poursuite n° 16 xxxx75 S. Au fond : Constate qu'elle est devenue sans objet. Raye la cause du rôle. Siégeant : Monsieur Patrick CHENAUX, président; Madame Marilyn NAHMANI et Monsieur Eric DE PREUX, juges assesseur(e)s; Madame Marie NIERMARECHAL, greffière. 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