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DCSO/147/2019 vom 5. November 2018</w:t>
      </w:r>
    </w:p>
    <w:p>
      <w:r>
        <w:t>GE Cour de justice, 2018-11-05, FR</w:t>
      </w:r>
    </w:p>
    <w:p>
      <w:r>
        <w:rPr>
          <w:b/>
        </w:rPr>
        <w:t xml:space="preserve">Quelle: </w:t>
      </w:r>
      <w:r>
        <w:t>https://mcp.opencaselaw.ch/entscheid/ge_gerichte_DCSO_147_2019</w:t>
      </w:r>
    </w:p>
    <w:p>
      <w:r>
        <w:t>FR: GE_GERICHTE DCSO/147/2019 du 5 novembre 2018</w:t>
      </w:r>
    </w:p>
    <w:p>
      <w:r>
        <w:t>IT: GE_GERICHTE DCSO/147/2019 del 5 novembre 2018</w:t>
      </w:r>
    </w:p>
    <w:p>
      <w:pPr>
        <w:pStyle w:val="Heading2"/>
      </w:pPr>
      <w:r>
        <w:t>Regeste</w:t>
      </w:r>
    </w:p>
    <w:p>
      <w:r>
        <w:t>Résumé: CdP notifié au Portugal. Opposition envoyée depuis le Portugal le 10ème jour du délai. Restitution du délai ordonnée.</w:t>
      </w:r>
    </w:p>
    <w:p>
      <w:pPr>
        <w:pStyle w:val="Heading2"/>
      </w:pPr>
      <w:r>
        <w:t>Erwägungen</w:t>
      </w:r>
    </w:p>
    <w:p>
      <w:r>
        <w:rPr>
          <w:b/>
        </w:rPr>
        <w:t>E. 1</w:t>
      </w:r>
    </w:p>
    <w:p>
      <w:r>
        <w:t>1.1.1 La Chambre de surveillance est compétente pour statuer sur les plaintes formées en application de la LP (art. 13 LP; 126 al. 2 lit. c LOJ; 6 al. 1 et 3 et 7 al. 1 LaLP) contre des mesures de l'Office non attaquables par la voie judiciaire (art. 17 al. 1 LP), telle une décision de rejet d'opposition. La plainte doit être déposée, sous forme écrite et motivée (art. 9 al. 1 et 2 LaLP; art. 65 al. 1 et 2 LPA, applicable par renvoi de l'art. 9 al. 4 LaLP), dans les dix jours de celui où le plaignant a eu connaissance de la mesure (art. 17 al. 2 LP). Les actes doivent être remis au plus tard le dernier jour du délai soit au tribunal soit à l’attention de ce dernier, à la poste suisse ou à une représentation diplomatique ou consulaire suisse (art. 143 al. 1 CPC par renvoi de l'art. 31 LP). Le principe d'expédition ne vaut pas en dehors du recours à la poste suisse. En cas de recours à une poste étrangère le délai ne sera respecté que pour autant qu'il ne soit pas déjà échu au moment de l'arrivée effective de l'acte au tribunal, ou au moins que l'envoi soit passé de la poste étrangère à la poste suisse (ce qui pourrait être en pratique difficile à établir) avant l'échéance dudit délai (TAPPY, in CPC, Code de procédure civile commenté, 2ème éd., 2019, n° 13 ad art. 143 CPC). 1.1.2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avant l'expiration du délai (ERARD, Commentaire romand, LP, n. 8 ad art. 33). L'autorité de surveillance peut déclarer recevable une plainte déposée tardivement, si elle a été déposée dans le délai prolongé qui aurait dû être accordé au débiteur (ATF 111 III 5, JdT 1987 II 98).</w:t>
      </w:r>
    </w:p>
    <w:p>
      <w:r>
        <w:rPr>
          <w:b/>
        </w:rPr>
        <w:t>E. 1.2</w:t>
      </w:r>
    </w:p>
    <w:p>
      <w:r>
        <w:t>En l'espèce, la décision querellée a été reçue par le plaignant le 25 octobre 2018, de sorte que la plainte, expédiée le 5 novembre 2018 depuis une poste étrangère dans le délai de dix jours, est en principe tardive, car elle n'est pas parvenue à une poste suisse avant l'échéance du délai. Cela étant, dans la mesure où le débiteur est domicilié à l'étranger, il aurait pu et dû obtenir une prolongation du délai de plainte, conformément à l'art. 33 al. 2 LP, de sorte que sa plainte sera considérée comme déposée en temps utile. Respectant pour le surplus les exigences minimales de forme prescrites par la loi, elle est recevable.</w:t>
      </w:r>
    </w:p>
    <w:p>
      <w:r>
        <w:rPr>
          <w:b/>
        </w:rPr>
        <w:t>E. 2</w:t>
      </w:r>
    </w:p>
    <w:p>
      <w:r>
        <w:t>Le plaignant fait valoir qu'étant domicilié à l'étranger, un délai supérieur à 20 jours aurait dû lui être octroyé pour former opposition. De plus, l'acte aurait dû être traduit en portugais ou en anglais. Il conteste également l'existence de la dette. 2.1.1 Le débiteur poursuivi qui entend former opposition doit, verbalement ou par écrit, en faire la déclaration immédiate à celui qui lui remet le commandement de</w:t>
      </w:r>
    </w:p>
    <w:p>
      <w:r>
        <w:t>- 4/6 -</w:t>
      </w:r>
    </w:p>
    <w:p>
      <w:r>
        <w:t>A/3898/2018-CS payer ou à l'office dans les dix jours à compter de la notification du commandement de payer (art. 74 al. 1 LP). L'application de l'art. 33 al. 2 LP, susmentionné, qui est une "Kannvorschrift", laisse à l'autorité une certaine marge d'appréciation (arrêt du Tribunal fédéral 5A_59/2011 du 25 mars 2011 consid. 5.2). Il faut tenir compte des circonstances concrètes,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(GILLIERON, Commentaire de la loi fédérale sur la poursuite pour dettes et la faillite, n. 21 ad art. 33 LP; NORDMANN, in Basler Kommentar, SchKG I, 2e éd., n. 5 s. ad art. 33 LP et les références citées). La question s'apprécie au regard de l'ensemble des circonstances du cas d'espèce (ATF 136 III 465 consid. 4.4.2). 2.1.2 Selon le guide de l'entraide internationale de l'Office fédéral de la justice, accessible sur internet (http://www.rhf.admin.ch/rhf/fr/home/rhf.html), il n'est pas nécessaire de traduire les actes notifiés au Portugal. 2.1.3 Il n'appartient ni aux offices des poursuites ni aux autorités de surveillance de revoir la justification des créances à la procédure d'exécution forcée, partant de décider si une prétention est exigée à bon droit ou non (ATF 115 III 18 consid. 3b; ATF non publié 7B.219/2006 et 7B.220/2006 du 16 avril 2007 consid. 3.3). Le débiteur qui entend contester ou faire suspendre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des tribunaux ordinaires.</w:t>
      </w:r>
    </w:p>
    <w:p>
      <w:r>
        <w:rPr>
          <w:b/>
        </w:rPr>
        <w:t>E. 2.2</w:t>
      </w:r>
    </w:p>
    <w:p>
      <w:r>
        <w:t>En l'espèce, le commandement de payer, poursuite n°1______, a été notifié au Portugal au plaignant le 14 septembre 2018. Le délai pour former opposition, prolongé à 20 jours par l'Office selon les indications figurant dans l'acte notifié par les autorités portugaises, suffisant au regard des critères susmentionnés, venait à échéance le</w:t>
      </w:r>
    </w:p>
    <w:p>
      <w:r>
        <w:rPr>
          <w:b/>
        </w:rPr>
        <w:t>E. 4</w:t>
      </w:r>
    </w:p>
    <w:p>
      <w:r>
        <w:t>La procédure de plainte est gratuite (art. 20a al. 2 ch. 5 LP et art. 61 al. 2 let. a OELP) et il ne peut être alloué aucun dépens dans cette procédure (62 al. 2 OELP). * * * * *</w:t>
      </w:r>
    </w:p>
    <w:p>
      <w:r>
        <w:t>- 6/6 -</w:t>
      </w:r>
    </w:p>
    <w:p>
      <w:r>
        <w:t>A/3898/2018-CS PAR CES MOTIFS, La Chambre de surveillance : A la forme : Déclare recevable la plainte formée par A______ contre la décision de l'Office de rejet d'opposition du 11 octobre 2018 dans le cadre de la poursuite n°1______. Au fond : L'admet. Annule cette décision. Dit que A______ a valablement formé opposition au commandement de payer, poursuite n°1______, qui lui a été notifié le 14 septembre 2018. Siégeant : Madame Pauline ERARD, présidente; Madame Natalie OPPATJA et Monsieur Denis KELLER, juges assesseurs ;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