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DCSO/144/2018 vom 9. November 2017</w:t>
      </w:r>
    </w:p>
    <w:p>
      <w:r>
        <w:t>GE Cour de justice, 2017-11-09, FR</w:t>
      </w:r>
    </w:p>
    <w:p>
      <w:r>
        <w:rPr>
          <w:b/>
        </w:rPr>
        <w:t xml:space="preserve">Quelle: </w:t>
      </w:r>
      <w:r>
        <w:t>https://mcp.opencaselaw.ch/entscheid/ge_gerichte_DCSO_144_2018</w:t>
      </w:r>
    </w:p>
    <w:p>
      <w:r>
        <w:t>FR: GE_GERICHTE DCSO/144/2018 du 9 novembre 2017</w:t>
      </w:r>
    </w:p>
    <w:p>
      <w:r>
        <w:t>IT: GE_GERICHTE DCSO/144/2018 del 9 novembre 2017</w:t>
      </w:r>
    </w:p>
    <w:p>
      <w:pPr>
        <w:pStyle w:val="Heading2"/>
      </w:pPr>
      <w:r>
        <w:t>Regeste</w:t>
      </w:r>
    </w:p>
    <w:p>
      <w:r>
        <w:t>Résumé: Plainte contre la notification du CdP / Tardiveté de la plainte plus de 10 jours après notification du PV de saisie.</w:t>
      </w:r>
    </w:p>
    <w:p>
      <w:pPr>
        <w:pStyle w:val="Heading2"/>
      </w:pPr>
      <w:r>
        <w:t>Erwägungen</w:t>
      </w:r>
    </w:p>
    <w:p>
      <w:r>
        <w:rPr>
          <w:b/>
        </w:rPr>
        <w:t>E. 1.1</w:t>
      </w:r>
    </w:p>
    <w:p>
      <w:r>
        <w:t>La Chambre de surveillance est compétente pour statuer sur les plaintes formées en application de la LP (art. 13 LP; art. 125 et 126 LOJ; art. 6 al. 1 et 3 et</w:t>
      </w:r>
    </w:p>
    <w:p>
      <w:r>
        <w:t>- 3/5 -</w:t>
      </w:r>
    </w:p>
    <w:p>
      <w:r>
        <w:t>A/4837/2017-CS 7 al. 1 LaLP) contre des mesures non attaquables par la voie judiciaire (art. 17 al. 1 LP).</w:t>
      </w:r>
    </w:p>
    <w:p>
      <w:r>
        <w:t>1.2.1 La plainte doit être déposée dans les dix jours de celui où le plaignant a eu connaissance de la mesure (art. 17 al. 3 LP).</w:t>
      </w:r>
    </w:p>
    <w:p>
      <w:r>
        <w:t>1.2.2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(Roland RUEDIN, in CR-LP, ad art. 72 n° 2; Karl WÜTHRICH/Peter SCHOCH, in SchKG I, 2ème éd., ad art. 72 n° 11 s.; Walter A. STOFFEL/Isabelle CHABLOZ, Voies d'exécution, 2ème éd., § 3 n° 21 ss; JOLANTA KREN- KOSTKIEWICZ, Zustellung von Betreibungsurkunden, in BlSchK 1996, p. 201 ss, 204). Le commandement de payer est rédigé en double. Un exemplaire est destiné au débiteur, l'autre au créancier (art. 70 al. 1 1ère et 2ème phr. LP).</w:t>
      </w:r>
    </w:p>
    <w:p>
      <w:r>
        <w:t>L'art. 64 al. 1 in fine LP prescrit que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 civil et dont on peut s'attendre à ce qu'elle transmette l'acte dans le délai utile. La notification est réputée effectuée au moment où l'acte est remis au récipiendaire. Le fait que celui-ci omette, volontairement ou non, de le transmettre au débiteur n'affecte pas la validité de la notification (Charles JAQUES, De la notification des actes de poursuites, in BlSchK 2011 p. 177 ss, ch. 5.1 p. 184-185 et les réf. citées).</w:t>
      </w:r>
    </w:p>
    <w:p>
      <w:r>
        <w:t>1.2.3 La notification irrégulière d’un commandement de payer n’est pas sanctionnée de nullité absolue. La notification qui n’aurait pas été effectuée selon les règles imposées par les art. 64 à 66 LP n’est, en effet, entachée de nullité que dans la mesure où l’acte de poursuite n’est pas du tout parvenu à la connaissance du débiteur, nullité qui doit être constatée d’office et en tout temps par la Chambre de surveillance.</w:t>
      </w:r>
    </w:p>
    <w:p>
      <w:r>
        <w:t>En revanche, si, malgré le vice de la notification, le commandement de payer est parvenu à la connaissance du poursuivi, il produit ses effets dès cette prise de connaissance et il n’est qu’annulable sur plainte. En effet, une nouvelle notification ne donnerait au poursuivi aucun renseignement complémentaire sur la poursuite engagée et aboutirait à un formalisme excessif. L’annulation d’une notification irrégulière suppose toutefois que le poursuivi ait subi un préjudice, par exemple celui de ne pas avoir pu utiliser le délai d’opposition à la poursuite.</w:t>
      </w:r>
    </w:p>
    <w:p>
      <w:r>
        <w:t>- 4/5 -</w:t>
      </w:r>
    </w:p>
    <w:p>
      <w:r>
        <w:t>A/4837/2017-CS Ainsi, dans un tel cas, le point de départ du délai pour former une plainte ou une opposition est le jour où le poursuivi a effectivement eu connaissance du commandement de payer (arrêt 5A_6/2008 du 5 février 2008 ; ATF 128 III 101 consid. 2, JdT 2002 II 23 ; ATF 120 III 114 consid. 3b, JdT 1997 II 50), celui-ci ne pouvant être contraint, au risque d’être déchu du droit de faire opposition, de déposer plainte contre une notification viciée (Angst, in SchKG I, ad art. 64 n° 23 et les arrêts cités; cf. ég. ATF 7B.161/2005 du 31 octobre 2005 consid. 2.1 et les arrêts cités; DCSO/286/2007 du 14 juin 2007 consid. 2.c. et les arrêts cités; Staehelin, in SchKG Ergänzungsband, ad art. 64 ad n° 23 et les arrêts cités).</w:t>
      </w:r>
    </w:p>
    <w:p>
      <w:r>
        <w:rPr>
          <w:b/>
        </w:rPr>
        <w:t>E. 1.3</w:t>
      </w:r>
    </w:p>
    <w:p>
      <w:r>
        <w:t>En l’espèce, il ressort du dossier que le plaignant a eu connaissance de l’existence de la poursuite litigieuse n° 17 xxxx93 T le 10 août 2017, soit à la date de la notification du procès-verbal de saisie. En effet, figurait sur ce document le numéro de la poursuite en cause, le nom du créancier, le montant, le titre et la date de la créance.</w:t>
      </w:r>
    </w:p>
    <w:p>
      <w:r>
        <w:t>Ainsi, même à admettre que la notification du commandement de payer n'a pas été effectuée en mains de l'épouse du plaignant ou d'une personne faisant ménage commun avec lui, la plainte, déposée le 9 novembre 2017, est manifestement tardive et sera déclarée irrecevable.</w:t>
      </w:r>
    </w:p>
    <w:p>
      <w:r>
        <w:rPr>
          <w:b/>
        </w:rPr>
        <w:t>E. 2</w:t>
      </w:r>
    </w:p>
    <w:p>
      <w:r>
        <w:t>La procédure de plainte est gratuite. Il est statué sans frais ni dépens. * * * * *</w:t>
      </w:r>
    </w:p>
    <w:p>
      <w:r>
        <w:t>- 5/5 -</w:t>
      </w:r>
    </w:p>
    <w:p>
      <w:r>
        <w:t>A/4837/2017-CS PAR CES MOTIFS, La Chambre de surveillance : A la forme : Déclare irrecevable la plainte déposée par A______ le 9 novembre 2017 dans le cadre de la poursuite n°17 xxxx93 T.</w:t>
      </w:r>
    </w:p>
    <w:p>
      <w:r>
        <w:t>Siégeant : Madame Pauline ERARD, présidente; Messieurs Michel BERTSCHY et Claude MARCET, juges assesseurs; Madame Sylvie SCHNEWLIN, greffière.</w:t>
      </w:r>
    </w:p>
    <w:p>
      <w:r>
        <w:t>La présidente :</w:t>
      </w:r>
    </w:p>
    <w:p>
      <w:r>
        <w:t>Pauline ERARD</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