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DCSO/142/2016 vom 12. Mai 2016</w:t>
      </w:r>
    </w:p>
    <w:p>
      <w:r>
        <w:t>GE Cour de justice, 2016-05-12, FR</w:t>
      </w:r>
    </w:p>
    <w:p>
      <w:r>
        <w:rPr>
          <w:b/>
        </w:rPr>
        <w:t xml:space="preserve">Quelle: </w:t>
      </w:r>
      <w:r>
        <w:t>https://mcp.opencaselaw.ch/entscheid/ge_gerichte_DCSO_142_2016</w:t>
      </w:r>
    </w:p>
    <w:p>
      <w:r>
        <w:t>FR: GE_GERICHTE DCSO/142/2016 du 12 mai 2016</w:t>
      </w:r>
    </w:p>
    <w:p>
      <w:r>
        <w:t>IT: GE_GERICHTE DCSO/142/2016 del 12 maggio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notification d'un commandement de payer ou d'un avis de saisie. La plainte doit être déposée, sous forme écrite, dans les dix jours de celui où le plaignant a eu connaissance de la mesure (art. 17 al. 2 LP). Elle peut également être déposée en tout temps en cas de nullité de l'acte contesté (art. 22 al. 1 LP).</w:t>
      </w:r>
    </w:p>
    <w:p>
      <w:r>
        <w:rPr>
          <w:b/>
        </w:rPr>
        <w:t>E. 2</w:t>
      </w:r>
    </w:p>
    <w:p>
      <w:r>
        <w:t>Se pose en l'espèce la question de la validité de la notification des commandements de payer, poursuites nos 15 xxxx29 C et 15 xxxx30 B, des avis de saisie et du procès-verbal des opérations de saisie s'y rapportant.</w:t>
      </w:r>
    </w:p>
    <w:p>
      <w:r>
        <w:rPr>
          <w:b/>
        </w:rPr>
        <w:t>E. 2.1</w:t>
      </w:r>
    </w:p>
    <w:p>
      <w:r>
        <w:t>Le commandement de payer est notifié au débiteur dans sa demeure ou à l'endroit où il exerce habituellement sa profession; s'il est absent, l'acte peut être remis à une personne adulte de son ménage (art. 64 et 71 LP), à savoir une personne qui vit avec le poursuivi et qui fait partie de son économie domestique.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GILLIERON, Commentaire de la loi fédérale sur la poursuite pour dettes et faillite, n. 30 ss ad art. 8). Les autorités de surveillance peuvent constater en tout temps la nullité des mesures de l'Office, indépendamment de toute plainte (art. 22 al. 1 LP). Ainsi, si</w:t>
      </w:r>
    </w:p>
    <w:p>
      <w:r>
        <w:t>- 4/5 -</w:t>
      </w:r>
    </w:p>
    <w:p>
      <w:r>
        <w:t>A/376/2016-CS du fait d'un vice de notification, le commandement de payer ne parvient pas dans les mains du destinataire, la notification est nulle (cf. ATF 110 III 11 consid. 2; GILLIERON, op. cit., n° 20 ad art. 72). Cette nullité entraîne également celle des actes de poursuite subséquents.</w:t>
      </w:r>
    </w:p>
    <w:p>
      <w:r>
        <w:rPr>
          <w:b/>
        </w:rPr>
        <w:t>E. 2.2</w:t>
      </w:r>
    </w:p>
    <w:p>
      <w:r>
        <w:t>En l'espèce, il apparaît que les commandements de payer litigieux ont été adressés au domicile du père du plaignant. Contrairement à l'indication figurant sur ces actes, ils n'ont pas été notifiés en mains du poursuivi, mais en celles de son père. Ce dernier, ne faisant pas ménage commun avec son fils, ne pouvait agir en tant que son représentant aux fins de réceptionner lesdits commandements de payer. Par ailleurs, quand bien même ces déclarations émanent de la sœur et du père du plaignant, soit de personnes proches de celui-ci, il est ressorti de leur déposition, de manière crédible, que le père ne remettait pas systématiquement les documents destinés à ses enfants à ces derniers. La sœur du plaignant avait ainsi dû répondre à une convocation du tribunal au sujet d'une poursuite, notifiée à son père, dont celui-ci ne l'avait jamais informée. En outre, lors de son audition, le père a dégagé l'impression d'une personne sujette à oubli et peu soucieuse de donner suite aux communications officielles lui parvenant, qu'elles lui soient destinées ou non. Les commandements de payer étant fondés sur des actes de défaut de bien faisant état de primes d'assurance-maladie impayées en 2001 et 2004 corroborent cette impression. Au vu de l'ensemble de ces éléments, il n'est pas vraisemblable que les deux commandements de payer litigieux, dont la notification est viciée, aient été portés à la connaissance du plaignant. Il s'ensuit que leur notification ainsi que les actes de poursuite subséquents sont nuls. La plainte sera donc admise.</w:t>
      </w:r>
    </w:p>
    <w:p>
      <w:r>
        <w:rPr>
          <w:b/>
        </w:rPr>
        <w:t>E. 3</w:t>
      </w:r>
    </w:p>
    <w:p>
      <w:r>
        <w:t>La procédure est gratuite et il ne peut être alloué de dépens (art. 20a al. 2 ch. 5 LP, art. 61 al. 2 let. a et 62 al. 2 OELP). * * * * *</w:t>
      </w:r>
    </w:p>
    <w:p>
      <w:r>
        <w:t>- 5/5 -</w:t>
      </w:r>
    </w:p>
    <w:p>
      <w:r>
        <w:t>A/376/2016-CS PAR CES MOTIFS, La Chambre de surveillance : A la forme : Déclare recevable la plainte formée le 2 février 2016 par A______ contre les commandements de payer, les avis de saisie et le procès-verbal des opérations de saisie, dans les poursuites nos 15 xxxx29 C et 15 xxxx30 B. Au fond : L'admet. Constate la nullité de la notification des commandements de payer, poursuites nos 15 xxxx29 C et 15 xxxx30 B, et des actes de poursuites subséquents. Siégeant : Madame Florence KRAUSKOPF, présidente; Monsieur Michel BERTSCHY et Monsieur Claude MARCET,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