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DCSO/141/2018 vom 1. März 2018</w:t>
      </w:r>
    </w:p>
    <w:p>
      <w:r>
        <w:t>GE Cour de justice, 2018-03-01, FR</w:t>
      </w:r>
    </w:p>
    <w:p>
      <w:r>
        <w:rPr>
          <w:b/>
        </w:rPr>
        <w:t xml:space="preserve">Quelle: </w:t>
      </w:r>
      <w:r>
        <w:t>https://mcp.opencaselaw.ch/entscheid/ge_gerichte_DCSO_141_2018</w:t>
      </w:r>
    </w:p>
    <w:p>
      <w:r>
        <w:t>FR: GE_GERICHTE DCSO/141/2018 du 1 mars 2018</w:t>
      </w:r>
    </w:p>
    <w:p>
      <w:r>
        <w:t>IT: GE_GERICHTE DCSO/141/2018 del 1 marzo 2018</w:t>
      </w:r>
    </w:p>
    <w:p>
      <w:pPr>
        <w:pStyle w:val="Heading2"/>
      </w:pPr>
      <w:r>
        <w:t>Regeste</w:t>
      </w:r>
    </w:p>
    <w:p>
      <w:r>
        <w:t>Résumé: Notification en mains de la fille majeure</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1.2</w:t>
      </w:r>
    </w:p>
    <w:p>
      <w:r>
        <w:t>La plainte doit être déposée dans les dix jours de celui où le plaignant a eu connaissance de la mesure (art. 17 al. 3 LP).</w:t>
      </w:r>
    </w:p>
    <w:p>
      <w:r>
        <w:rPr>
          <w:b/>
        </w:rPr>
        <w:t>E. 1.2.1</w:t>
      </w:r>
    </w:p>
    <w:p>
      <w:r>
        <w:t>Un commandement de payer est un acte de poursuite qui doit faire l'objet d'une communication revêtant la forme qualifiée de la notification (art. 72 LP).</w:t>
      </w:r>
    </w:p>
    <w:p>
      <w:r>
        <w:t>- 3/5 -</w:t>
      </w:r>
    </w:p>
    <w:p>
      <w:r>
        <w:t>A/5017/2017-CS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rPr>
          <w:b/>
        </w:rPr>
        <w:t>E. 1.2.2</w:t>
      </w:r>
    </w:p>
    <w:p>
      <w:r>
        <w:t>En l’espèce, il est constant que le commandement de payer litigieux a été notifié le 5 août 2017 en mains de la fille du débiteur poursuivi, dont il n'est pas contesté qu'elle est majeure et qu'elle fait ménage commun avec son père. Il s'ensuit que cet acte a valablement été notifié et que sa notification fixe le dies a quo du délai pour porter plainte ou pour former opposition (art. 74 al. 1 LP), même s'il est parvenu à la connaissance du poursuivi ultérieurement. Ledit délai expirait donc le 25 août 2017 (art. 31 et 56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La plainte, formée le 15 décembre 2017 est dès lors tardive et doit être déclarée irrecevable.</w:t>
      </w:r>
    </w:p>
    <w:p>
      <w:r>
        <w:rPr>
          <w:b/>
        </w:rPr>
        <w:t>E. 2</w:t>
      </w:r>
    </w:p>
    <w:p>
      <w:r>
        <w:t>2.1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w:t>
      </w:r>
    </w:p>
    <w:p>
      <w:r>
        <w:t>- 4/5 -</w:t>
      </w:r>
    </w:p>
    <w:p>
      <w:r>
        <w:t>A/5017/2017-CS auprès de l'autorité compétente l'acte juridique omis (Pierre-Robert GILLIERON, Poursuite pour dettes, faillite et concordat, 4ème éd., n° 707). Cette disposition est applicable à la restitution du délai de dix jours pour former opposition à un commandement de payer (art. 74 al. 1 LP; Carl JAEGER/Hans Ulrich WALDER/ Thomas M. KULL/Martin 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1990, vol. I, ad art. 35 p. 247 et ss.).</w:t>
      </w:r>
    </w:p>
    <w:p>
      <w:r>
        <w:rPr>
          <w:b/>
        </w:rPr>
        <w:t>E. 2.2</w:t>
      </w:r>
    </w:p>
    <w:p>
      <w:r>
        <w:t>En l'espèce, dans la mesure où l'on peut considérer que la présente plainte contient implicitement une requête en restitution du délai pour former opposition, force est de constater que la condition d'un empêchement non fautif n'est pas réalisée. Il incombait au plaignant, qui allègue qu'il était absent lors de la notification, de prendre les dispositions qui s'imposaient pour assurer la gestion de ses affaires pendant son absence. De surcroît, sa fille, à qui le commandement de payer a été valablement notifié, aurait été habilitée à former opposition soit immédiatement lors de la notification, soit dans le délai de dix jours de l’art. 74 al. 1 in fine LP. En tant que de besoin, la requête (implicite) en restitution du délai pour former opposition sera rejetée.</w:t>
      </w:r>
    </w:p>
    <w:p>
      <w:r>
        <w:rPr>
          <w:b/>
        </w:rPr>
        <w:t>E. 3</w:t>
      </w:r>
    </w:p>
    <w:p>
      <w:r>
        <w:t>La procédure de plainte est gratuite. Il est statué sans frais ni dépens. * * * * *</w:t>
      </w:r>
    </w:p>
    <w:p>
      <w:r>
        <w:t>- 5/5 -</w:t>
      </w:r>
    </w:p>
    <w:p>
      <w:r>
        <w:t>A/5017/2017-CS PAR CES MOTIFS, La Chambre de surveillance : A la forme : Déclare irrecevable la plainte formée par A______ le 15 décembre 2017 dans le cadre de la poursuite n° 17 xxxx34 Y. En tant que de besoin, rejette la requête en restitution du délai pour former opposition au commandement de payer, poursuite n° 17 xxxx34 Y.</w:t>
      </w:r>
    </w:p>
    <w:p>
      <w:r>
        <w:t>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