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DCSO/136/2018 vom 16. Januar 2018</w:t>
      </w:r>
    </w:p>
    <w:p>
      <w:r>
        <w:t>GE Cour de justice, 2018-01-16, FR</w:t>
      </w:r>
    </w:p>
    <w:p>
      <w:r>
        <w:rPr>
          <w:b/>
        </w:rPr>
        <w:t xml:space="preserve">Quelle: </w:t>
      </w:r>
      <w:r>
        <w:t>https://mcp.opencaselaw.ch/entscheid/ge_gerichte_DCSO_136_2018</w:t>
      </w:r>
    </w:p>
    <w:p>
      <w:r>
        <w:t>FR: GE_GERICHTE DCSO/136/2018 du 16 janvier 2018</w:t>
      </w:r>
    </w:p>
    <w:p>
      <w:r>
        <w:t>IT: GE_GERICHTE DCSO/136/2018 del 16 gennaio 2018</w:t>
      </w:r>
    </w:p>
    <w:p>
      <w:pPr>
        <w:pStyle w:val="Heading2"/>
      </w:pPr>
      <w:r>
        <w:t>Volltext</w:t>
      </w:r>
    </w:p>
    <w:p>
      <w:r>
        <w:t>REPUBLIQUE ET</w:t>
      </w:r>
    </w:p>
    <w:p>
      <w:r>
        <w:t>CANTON DE GENEVE POUVOIR JUDICIAIRE A/132/2018-CS DCSO/136/18 DECISION DE LA COUR DE JUSTICE Chambre de surveillance des Offices des poursuites et faillites DU JEUDI 1ER MARS 2018</w:t>
      </w:r>
    </w:p>
    <w:p>
      <w:r>
        <w:t>Plainte 17 LP (A/132/2018-CS) formée en date du 16 janvier 2018 par A______.</w:t>
      </w:r>
    </w:p>
    <w:p>
      <w:r>
        <w:t>* * * * *</w:t>
      </w:r>
    </w:p>
    <w:p>
      <w:r>
        <w:t>Décision communiquée par courrier A à l'Office concerné et par plis recommandés du greffier du 2 mars 2018 à : - A______</w:t>
      </w:r>
    </w:p>
    <w:p>
      <w:r>
        <w:t>- Office des poursuites.</w:t>
      </w:r>
    </w:p>
    <w:p>
      <w:r>
        <w:t>- 2/3 -</w:t>
      </w:r>
    </w:p>
    <w:p>
      <w:r>
        <w:t>A/132/2018-CS Attendu EN FAIT que dans le cadre de la poursuite n° 11 xxxx39 P introduite par B______ à l'encontre de A______, l'Office a adressé à ce dernier en date du 16 novembre 2017 un décompte relatif à cette poursuite, faisant état de divers postes, dont notamment un montant de 864 fr. 65 au titre d'intérêts; Que par acte adressé à la Chambre de surveillance des Offices des poursuites et faillites le 16 janvier 2018, A______ a formé une plainte contre ce décompte, sollicitant une ristourne de la moitié des intérêts mis en compte; Que des observations n'ont pas été requises; Considérant, EN DROIT, que la plainte doit être déposée dans les dix jours de celui où le plaignant a eu connaissance de la mesure qu'il conteste (art. 17 al. 2 LP); Qu'en l'espèce, la plainte, déposée le 16 janvier 2018 contre le décompte adressé au plaignant le 16 novembre 2017, est tardive; Qu'elle est en conséquence irrecevable, ce qui sera constaté sans instruction préalable (art. 72 LPA); Que la procédure de plainte est gratuite (art. 20a al. 2 ch. 5 LP et art. 61 al. 2 let. a OELP). * * * * *</w:t>
      </w:r>
    </w:p>
    <w:p>
      <w:r>
        <w:t>- 3/3 -</w:t>
      </w:r>
    </w:p>
    <w:p>
      <w:r>
        <w:t>A/132/2018-CS PAR CES MOTIFS, La Chambre de surveillance : A la forme : Déclare irrecevable la plainte formée le 16 janvier 2018 contre le décompte de poursuite n° 11 xxxx39 P adressé à A______ le 16 novembre 2017. Siégeant : Madame Ursula ZEHETBAUER GHAVAMI, présidente; Madame Marilyn NAHMANI et Monsieur Denis KELLER, juges assesseurs; Madame Véronique PISCETTA, greffière.</w:t>
      </w:r>
    </w:p>
    <w:p>
      <w:r>
        <w:t>La présidente :</w:t>
      </w:r>
    </w:p>
    <w:p>
      <w:r>
        <w:t>Ursula ZEHETBAUER GHAVAMI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