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DCSO/131/2016 vom 2. Mai 2016</w:t>
      </w:r>
    </w:p>
    <w:p>
      <w:r>
        <w:t>GE Cour de justice, 2016-05-02, FR</w:t>
      </w:r>
    </w:p>
    <w:p>
      <w:r>
        <w:rPr>
          <w:b/>
        </w:rPr>
        <w:t xml:space="preserve">Quelle: </w:t>
      </w:r>
      <w:r>
        <w:t>https://mcp.opencaselaw.ch/entscheid/ge_gerichte_DCSO_131_2016</w:t>
      </w:r>
    </w:p>
    <w:p>
      <w:r>
        <w:t>FR: GE_GERICHTE DCSO/131/2016 du 2 mai 2016</w:t>
      </w:r>
    </w:p>
    <w:p>
      <w:r>
        <w:t>IT: GE_GERICHTE DCSO/131/2016 del 2 maggio 2016</w:t>
      </w:r>
    </w:p>
    <w:p>
      <w:pPr>
        <w:pStyle w:val="Heading2"/>
      </w:pPr>
      <w:r>
        <w:t>Regeste</w:t>
      </w:r>
    </w:p>
    <w:p>
      <w:r>
        <w:t>Résumé: Poursuite en réalisation de gage immobilier : seconde expertise</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w:t>
      </w:r>
    </w:p>
    <w:p>
      <w:r>
        <w:rPr>
          <w:b/>
        </w:rPr>
        <w:t>E. 1.2</w:t>
      </w:r>
    </w:p>
    <w:p>
      <w:r>
        <w:t>En l'espèce, après avoir eu connaissance du résultat de l'expertise réalisée par l'architecte mandaté par l'Office, les débiteurs poursuivis, dont l'un est propriétaire de l'immeuble constitué en gage, ont requis de la Chambre de céans, dans les délai et forme prescrits par la loi, qu'une nouvelle estimation soit effectuée par un</w:t>
      </w:r>
    </w:p>
    <w:p>
      <w:r>
        <w:t>- 4/7 -</w:t>
      </w:r>
    </w:p>
    <w:p>
      <w:r>
        <w:t>A/4126/2015-CS second expert. Ils ont en outre payé en temps utile l'avance de frais fixée par ordonnance du 7 décembre 2015.</w:t>
      </w:r>
    </w:p>
    <w:p>
      <w:r>
        <w:t>La demande de nouvelle expertise est partant recevable.</w:t>
      </w:r>
    </w:p>
    <w:p>
      <w:r>
        <w:rPr>
          <w:b/>
        </w:rPr>
        <w:t>E. 2.1</w:t>
      </w:r>
    </w:p>
    <w:p>
      <w:r>
        <w:t>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t>Cependant, la Chambre de surveillance doit d'autant plus motiver sa décision qu’elle s’écarte, le cas échéant, des considérations retenues par les experts; elle</w:t>
      </w:r>
    </w:p>
    <w:p>
      <w:r>
        <w:t>- 5/7 -</w:t>
      </w:r>
    </w:p>
    <w:p>
      <w:r>
        <w:t>A/4126/2015-CS doit également indiquer les motifs pour lesquels elle retient l’avis de l’un plutôt que de l’autre, en cas d’estimations divergentes des experts commis.</w:t>
      </w:r>
    </w:p>
    <w:p>
      <w:r>
        <w:rPr>
          <w:b/>
        </w:rPr>
        <w:t>E. 2.2</w:t>
      </w:r>
    </w:p>
    <w:p>
      <w:r>
        <w:t>En l'espèce, la Chambre de céans constate que les deux expertises ont été réalisées par des experts dont aucun élément ne permet de retenir qu'ils ne disposeraient pas de compétences comparables. Elles comportent toutes les deux une présentation détaillée des biens immobiliers, de leurs caractéristiques et de leur situation géographique. Une visite des lieux a été effectuée par les deux experts et des photos ont été annexées au premier rapport d'expertise, le second expert ayant pour sa part confirmé l'exactitude des éléments objectifs pris en considération par le premier expert.</w:t>
      </w:r>
    </w:p>
    <w:p>
      <w:r>
        <w:t>Les deux experts aboutissent à un résultat identique, sous réserve de la prise en compte par le premier d'une réduction de la valeur intrinsèque des constructions de 5% (soit 80'000 fr. en chiffres ronds) pour vétusté, que le second expert considère injustifiée au vu du caractère "négligeable" de la vétusté constatée. La Chambre de céans se ralliera sur ce point à l'opinion du second expert, laquelle, compte tenu des très importants travaux exécutés entre 2008 et 2012, paraît reposer sur une appréciation plus concrète de l'état de la construction.</w:t>
      </w:r>
    </w:p>
    <w:p>
      <w:r>
        <w:t>La valeur vénale présumée de l'immeuble constitué en gage sera donc arrêtée à 3'030'000 fr.</w:t>
      </w:r>
    </w:p>
    <w:p>
      <w:r>
        <w:rPr>
          <w:b/>
        </w:rPr>
        <w:t>E. 3.1</w:t>
      </w:r>
    </w:p>
    <w:p>
      <w:r>
        <w:t>Le second expert a arrêté ses honoraires à 1'593 fr., montant qui paraît conforme aux tarifs usuellement pratiqués dans la branche. Sa note d'honoraires du 8 mars 2016 peut donc être approuvée. La nouvelle expertise ayant été requise par les débiteurs poursuivis, son coût restera à la charge de ces derniers (art. 9 al. 1 1ère phr. ORFI), étant précisé qu'ils ont d'ores et déjà procédé à une avance de 2'000 fr., dont le solde de 407 fr. leur sera dès lors restitué.</w:t>
      </w:r>
    </w:p>
    <w:p>
      <w:r>
        <w:rPr>
          <w:b/>
        </w:rPr>
        <w:t>E. 3.2</w:t>
      </w:r>
    </w:p>
    <w:p>
      <w:r>
        <w:t>La procédure est gratuite (art. 20a al. 2 ch. 5 LP, 61 al. 2 let. a OELP). * * * * *</w:t>
      </w:r>
    </w:p>
    <w:p>
      <w:r>
        <w:t>- 6/7 -</w:t>
      </w:r>
    </w:p>
    <w:p>
      <w:r>
        <w:t>A/4126/2015-CS PAR CES MOTIFS, La Chambre de surveillance : A la forme : Déclare recevable la demande de nouvelle expertise de l'immeuble sis D______ à C______, immatriculé au Registre foncier sous n° 1______ de la commune de C______, formée par A______ et B______ le 26 novembre 2015 dans le cadre des poursuites en réalisation de gage immobilier nos 14 xxxx45 H et 14 xxxx44 J. Au fond : Fixe à 3'030'000 fr. la valeur d'estimation de l'immeuble sis D______ à C______, immatriculé au Registre foncier sous n° 1______ de la commune de C______. Fixe à 1'593 fr. les frais de la nouvelle expertise effectuée par G______ et invite les Services financiers du Pouvoir judiciaire à lui verser ce montant. Met ces frais à la charge de A______ et B______, qui les ont avancés à hauteur de 2'000 fr. Invite en conséquence les Services financiers du Pouvoir judiciaire à rembourser 407 fr. à A______ et B______. Siégeant : Madame Valérie LAEMMEL-JUILLARD, présidente; Madame Florence KRAUSKOPF et Monsieur Patrick CHENAUX, juges; Madame Véronique PISCETTA, greffière.</w:t>
      </w:r>
    </w:p>
    <w:p>
      <w:r>
        <w:t>La présidente : Valérie LAEMMEL-JUILLARD</w:t>
      </w:r>
    </w:p>
    <w:p>
      <w:r>
        <w:t>La greffière : Véronique PISCETTA</w:t>
      </w:r>
    </w:p>
    <w:p>
      <w:r>
        <w:t>- 7/7 -</w:t>
      </w:r>
    </w:p>
    <w:p>
      <w:r>
        <w:t>A/4126/2015-CS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