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DCSO/12/2017 vom 12. Januar 2017</w:t>
      </w:r>
    </w:p>
    <w:p>
      <w:r>
        <w:t>GE Cour de justice, 2017-01-12, FR</w:t>
      </w:r>
    </w:p>
    <w:p>
      <w:r>
        <w:rPr>
          <w:b/>
        </w:rPr>
        <w:t xml:space="preserve">Quelle: </w:t>
      </w:r>
      <w:r>
        <w:t>https://mcp.opencaselaw.ch/entscheid/ge_gerichte_DCSO_12_2017</w:t>
      </w:r>
    </w:p>
    <w:p>
      <w:r>
        <w:t>FR: GE_GERICHTE DCSO/12/2017 du 12 janvier 2017</w:t>
      </w:r>
    </w:p>
    <w:p>
      <w:r>
        <w:t>IT: GE_GERICHTE DCSO/12/2017 del 12 gennaio 2017</w:t>
      </w:r>
    </w:p>
    <w:p>
      <w:pPr>
        <w:pStyle w:val="Heading2"/>
      </w:pPr>
      <w:r>
        <w:t>Erwägungen</w:t>
      </w:r>
    </w:p>
    <w:p>
      <w:r>
        <w:rPr>
          <w:b/>
        </w:rPr>
        <w:t>E. 1.1</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la plainte – rectifiée dans le délai imparti à cet effet par la Chambre de céans – respecte les exigences de forme prévues par la loi et émane d'une partie touchée dans ses intérêts juridiquement protégés. Dénonçant un retard à statuer ou un déni de justice de la part de l'Office, elle pouvait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S'il considère que la réquisition de poursuite est nulle et qu'il n'entend donc pas y donner suite, il doit en informer le poursuivant. Si la réquisition de poursuite souffre de défauts n'entraînant pas sa nullité, il doit interpeller le créancier afin de la compléter (RUEDIN, in CR LP, n° 49 ad art. 67 LP; MALACRIDA/ROESLER, in KUKO SchKG, n° 4 et 5 ad art. 69 LP).</w:t>
      </w:r>
    </w:p>
    <w:p>
      <w:r>
        <w:t>Si la réquisition de poursuite répond aux exigences de l'art. 67 al. 1 et 2 LP et n'est pas nulle pour un autre motif, l'Office rédige (art. 69 al. 1 LP) et notifie (art. 71 al. 1 LP) sans attendre le commandement de payer.</w:t>
      </w:r>
    </w:p>
    <w:p>
      <w:r>
        <w:rPr>
          <w:b/>
        </w:rPr>
        <w:t>E. 2.3</w:t>
      </w:r>
    </w:p>
    <w:p>
      <w:r>
        <w:t>Plus de 11 mois se sont en l'occurrence écoulés entre le dépôt de la réquisition de poursuite et le refus de l'Office d'y donner suite, constaté par décision du 24 octobre 2016. Un tel délai n'est manifestement pas conforme à l'obligation de</w:t>
      </w:r>
    </w:p>
    <w:p>
      <w:r>
        <w:t>- 4/5 -</w:t>
      </w:r>
    </w:p>
    <w:p>
      <w:r>
        <w:t>A/3149/2016-CS célérité incombant à l'Office et constitutif d'un retard non justifié au sens de l'art. 17 al. 3 LP.</w:t>
      </w:r>
    </w:p>
    <w:p>
      <w:r>
        <w:t>Dans la mesure toutefois où l'Office a finalement donné suite, par sa décision du 24 octobre 2016, à la réquisition de poursuite déposée par le plaignant, la plainte est devenue sans objet, ce qui sera constaté. Il n'y a pas lieu à cet égard d'examiner le bien-fondé de cette décision dans le cadre de la présente procédure : c'est bien plutôt au plaignant qu'il incombait, s'il estimait cette décision erronée, de la contester par la voie de la plainte dans les dix jours dès sa communication.</w:t>
      </w:r>
    </w:p>
    <w:p>
      <w:r>
        <w:rPr>
          <w:b/>
        </w:rPr>
        <w:t>E. 3</w:t>
      </w:r>
    </w:p>
    <w:p>
      <w:r>
        <w:t>La procédure de plainte est gratuite (art. 20a al. 2 ch. 5 LP et art. 61 al. 2 let. a OELP) et il ne peut être alloué aucuns dépens dans cette procédure (art. 62 al. 2 OELP). * * * * *</w:t>
      </w:r>
    </w:p>
    <w:p>
      <w:r>
        <w:t>- 5/5 -</w:t>
      </w:r>
    </w:p>
    <w:p>
      <w:r>
        <w:t>A/3149/2016-CS PAR CES MOTIFS, La Chambre de surveillance : A la forme : Déclare recevable la plainte formée par A______ pour retard non justifié de l'Office dans le cadre de la poursuite n° 16 xxxx50 N. Au fond : Constate qu'elle est devenue sans objet. Raye en conséquence la cause du rôle. Siégeant : Monsieur Patrick CHENAUX, président; Madame Marilyn NAHMANI et Monsieur Christian CHAVAZ,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