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DCSO/126/2016 vom 26. April 2016</w:t>
      </w:r>
    </w:p>
    <w:p>
      <w:r>
        <w:t>GE Cour de justice, 2016-04-26, FR</w:t>
      </w:r>
    </w:p>
    <w:p>
      <w:r>
        <w:rPr>
          <w:b/>
        </w:rPr>
        <w:t xml:space="preserve">Quelle: </w:t>
      </w:r>
      <w:r>
        <w:t>https://mcp.opencaselaw.ch/entscheid/ge_gerichte_DCSO_126_2016</w:t>
      </w:r>
    </w:p>
    <w:p>
      <w:r>
        <w:t>FR: GE_GERICHTE DCSO/126/2016 du 26 avril 2016</w:t>
      </w:r>
    </w:p>
    <w:p>
      <w:r>
        <w:t>IT: GE_GERICHTE DCSO/126/2016 del 26 aprile 2016</w:t>
      </w:r>
    </w:p>
    <w:p>
      <w:pPr>
        <w:pStyle w:val="Heading2"/>
      </w:pPr>
      <w:r>
        <w:t>Erwägungen</w:t>
      </w:r>
    </w:p>
    <w:p>
      <w:r>
        <w:rPr>
          <w:b/>
        </w:rPr>
        <w:t>E. 1.1</w:t>
      </w:r>
    </w:p>
    <w:p>
      <w:r>
        <w:t>Lorsque la réalisation d'une part de communauté est requise, l'Office essaie tout d'abord d'amener les créanciers saisissants, le débiteur et les autres membres de la communauté à une entente amiable en vue de désintéresser les créanciers ou dissoudre la communauté et déterminer la part du produit de la liquidation qui revient au débiteur (art. 9 de l'Ordonnance du Tribunal fédéral du 17 janvier 1923 concernant la saisie et la réalisation de parts de communautés [OPC]; RS 281.41).</w:t>
      </w:r>
    </w:p>
    <w:p>
      <w:r>
        <w:t>A défaut d'accord entre les parties, l'Office impartit un délai aux intéressés pour soumettre des propositions et transmet le dossier complet de la poursuite à l'autorité de surveillance afin de fixer le mode de réalisation, soit à Genève à la Chambre de surveillance des Offices des poursuites et faillites de la Cour de justice, qui a la compétence pour statuer en cette matière (art. 132 al. 1 LP; art. 10 al. 1 OPC; art. 126 al. 2 LOJ; art. 6 LaLP).</w:t>
      </w:r>
    </w:p>
    <w:p>
      <w:r>
        <w:rPr>
          <w:b/>
        </w:rPr>
        <w:t>E. 1.2</w:t>
      </w:r>
    </w:p>
    <w:p>
      <w:r>
        <w:t>En l'espèce, vu l'échec de la tentative de conciliation du 18 novembre 2015 et la possibilité offerte aux parties de se déterminer sur le mode de réalisation, l'Office a valablement transmis le dossier à la Chambre de céans, qui siège sans juges assesseurs, dans la composition de trois juges titulaires (art. 7 al. 2 let. c LaLP).</w:t>
      </w:r>
    </w:p>
    <w:p>
      <w:r>
        <w:t>La requête est par conséquent recevable.</w:t>
      </w:r>
    </w:p>
    <w:p>
      <w:r>
        <w:rPr>
          <w:b/>
        </w:rPr>
        <w:t>E. 2.1</w:t>
      </w:r>
    </w:p>
    <w:p>
      <w:r>
        <w:t>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Le choix entre les deux modes de réalisation relève de l'opportunité et l'autorité de surveillance jouit à cet égard d'une entière liberté d'appréciation (ATF 135 III 179 consid. 2.1; 96 III 10 consid. 2; arrêt du Tribunal fédéral 5A_760/2015 consid. 3.2.1).</w:t>
      </w:r>
    </w:p>
    <w:p>
      <w:r>
        <w:t>- 6/9 -</w:t>
      </w:r>
    </w:p>
    <w:p>
      <w:r>
        <w:t>A/428/2016-CS</w:t>
      </w:r>
    </w:p>
    <w:p>
      <w:r>
        <w:t>Dans la règle, la vente aux enchères ne doit être ordonnée que si la valeur de la part saisie peut être déterminée approximativement au moyen des renseignements obtenus lors de la saisie ou au cours des pourparlers amiables (art. 10 al. 3 OPC), le but étant d'éviter, dans l'intérêt du débiteur et des créanciers, que la part ne soit adjugée en dessous de son prix (ATF 96 III 10 consid. 3, JdT 1971 II 19). La dissolution et le partage doivent être préférés lorsque la réalisation de la part de communauté risque de se faire à vil prix (ATF 135 III 179 consid. 2.4; arrêt du Tribunal fédéral 5A_478/2012 du 14 août 2012 consid. 3.1). Le fait qu'un mode de réalisation provoque des difficultés en termes de coûts et de durée ne doit pas être une raison de choisir d'avance un autre mode de réalisation (telle que la vente aux enchères) qui serait plus défavorable (ATF 96 III 10 consid. 6.c, JdT 1971 II 19).</w:t>
      </w:r>
    </w:p>
    <w:p>
      <w:r>
        <w:t>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w:t>
      </w:r>
    </w:p>
    <w:p>
      <w:r>
        <w:rPr>
          <w:b/>
        </w:rPr>
        <w:t>E. 2.2</w:t>
      </w:r>
    </w:p>
    <w:p>
      <w:r>
        <w:t>En l'espèce, l'actif principal de la succession est le bien immobilier situé à Genève comprenant une habitation à un logement. Les avoirs bancaires s'élèvent en effet à peine à 2'000 fr. (783 fr. 30 + 1'047. 75 USD), selon les dernières informations fournies, et les actions semblent dépourvues de valeur, compte tenu de l'indication "p.m." apposée pour chaque lot d'actions dans la déclaration de succession.</w:t>
      </w:r>
    </w:p>
    <w:p>
      <w:r>
        <w:t>La valeur de la villa n'est cependant pas déterminée et aucun élément du dossier ne permet d'évaluer ce bien. Il n'existe aucune expertise récente fixant la valeur vénale de l'immeuble et les parties ne fournissent aucune indication probante à cet égard. Par conséquent, il n'est pas possible de fixer, ne serait-ce qu'approximativement, la valeur de la part saisie, ce qui exclut la voie de la vente aux enchères. En tout état de cause, une éventuelle vente aux enchères comporterait en l'espèce un risque accru que le produit de la vente soit inférieur à la valeur de la part saisie, compte tenu des difficultés d'établir précisément la valeur de la part du débiteur dans la succession de feu F______ et du fait que l'adjudicataire devrait tout d'abord chercher à obtenir le partage de la succession. Ce dernier devrait ainsi intenter un procès, susceptible d'être long et coûteux, pour un résultat incertain. Dans ces conditions, il apparaît douteux que des personnes étrangères à la famille soient intéressées à participer aux enchères. Ainsi, la procédure en partage apparaît plus adaptée à protéger les intérêts des créanciers et du débiteur, dès lors qu'elle permet de percevoir la pleine valeur de la part saisie, alors qu'en cas de</w:t>
      </w:r>
    </w:p>
    <w:p>
      <w:r>
        <w:t>- 7/9 -</w:t>
      </w:r>
    </w:p>
    <w:p>
      <w:r>
        <w:t>A/428/2016-CS vente aux enchères ceux-ci n'en obtiendraient que la valeur d'adjudication, qui serait selon toute vraisemblance inférieure.</w:t>
      </w:r>
    </w:p>
    <w:p>
      <w:r>
        <w:t>Dès lors, même à supposer que la valeur de la part saisie puisse être déterminée approximativement, au sens de l'art. 10 al. 3 OPC, une vente aux enchères serait économiquement moins favorable au débiteur poursuivi et à ses créanciers qu'un partage, de sorte que cette dernière procédure doit être privilégiée malgré le fait qu'elle peut s'avérer plus longue.</w:t>
      </w:r>
    </w:p>
    <w:p>
      <w:r>
        <w:t>La proposition des membres de l'hoirie tendant à la suspension de la procédure sera quant à elle rejetée dans la mesure où, comme l'a relevé à juste titre l'Office, aucune disposition légale ne prévoit une telle mesure en cours de procédure en réalisation de parts de communauté. De plus, les allégations qui fondent ladite requête, selon lesquelles la vente de l'immeuble ne permettrait pas de couvrir la cédule hypothécaire de 1'100'000 fr. et la saisie en faveur de l'Etat de 180'945 fr., ne sont corroborées par aucun élément du dossier. A défaut d'indication pertinente quant à la valeur vénale actuelle de la villa, on ne saurait conclure que le résultat de réalisation serait assurément déficitaire.</w:t>
      </w:r>
    </w:p>
    <w:p>
      <w:r>
        <w:t>La Chambre de céans ordonnera en conséquence la dissolution de la communauté héréditaire et la liquidation de son patrimoine commun.</w:t>
      </w:r>
    </w:p>
    <w:p>
      <w:r>
        <w:t>Il appartiendra à l'Office de prendre les mesures nécessaires pour procéder à la liquidation et au partage des biens indivis conformément aux dispositions applicables à la communauté dont il s'agit (cf. not. art. 343 et 344 CC).</w:t>
      </w:r>
    </w:p>
    <w:p>
      <w:r>
        <w:t>Les frais du partage devront être avancés par les deux créanciers saisissants. L'Office sera dès lors invité à fixer le montant de cette avance et à impartir un délai aux créanciers considérés pour la payer. A défaut de paiement de ladite avance, la part de succession de A______ devra être réalisée aux enchères publiques par l'Office, le système légal ne prévoyant pas d'autre alternative (ATF 135 III 79 consid. 2.4).</w:t>
      </w:r>
    </w:p>
    <w:p>
      <w:r>
        <w:rPr>
          <w:b/>
        </w:rPr>
        <w:t>E. 3</w:t>
      </w:r>
    </w:p>
    <w:p>
      <w:r>
        <w:t>La présente décision est rendue sans frais ni dépens. * * * * *</w:t>
      </w:r>
    </w:p>
    <w:p>
      <w:r>
        <w:t>- 8/9 -</w:t>
      </w:r>
    </w:p>
    <w:p>
      <w:r>
        <w:t>A/428/2016-CS PAR CES MOTIFS, La Chambre de surveillance : A la forme : Déclare recevable la requête en fixation du mode de réalisation formée le 9 février 2016 par l'Office des poursuites dans le cadre des poursuites formant la série n° 13 xxxx46 G dirigées contre A______. Au fond : Ordonne la dissolution et la liquidation de la communauté héréditaire de feu F______, formée de B______, A______, D______ et C______. Charge l'Office des poursuites de requérir le partage de cette communauté héréditaire. Dit que l'avance des frais de la procédure de partage incombe aux créanciers saisissants, au prorata de leurs créances respectives. Invite l'Office des poursuites à fixer l'avance des frais de la procédure de partage et à impartir un délai aux créanciers saisissants pour verser leur part respective de cette avance. Dit qu'à défaut de paiement de cette avance, la part de communauté de A______ sera vendue aux enchères comme telle. Siégeant : Madame Valérie LAEMMEL-JUILLARD, présidente; Madame Florence KRAUSKOPF et Monsieur Patrick CHENAUX, juges.</w:t>
      </w:r>
    </w:p>
    <w:p>
      <w:r>
        <w:t>La présidente : Valérie LAEMMEL-JUILLARD</w:t>
      </w:r>
    </w:p>
    <w:p>
      <w:r>
        <w:t>La greffière : Véronique PISCETTA</w:t>
      </w:r>
    </w:p>
    <w:p>
      <w:r>
        <w:t>- 9/9 -</w:t>
      </w:r>
    </w:p>
    <w:p>
      <w:r>
        <w:t>A/428/2016-CS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