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DCSO/125/2007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https://mcp.opencaselaw.ch/entscheid/ge_gerichte_DCSO_125_2007</w:t>
      </w:r>
    </w:p>
    <w:p>
      <w:r>
        <w:t>FR: GE_GERICHTE DCSO/125/2007 du 7 mars 2007</w:t>
      </w:r>
    </w:p>
    <w:p>
      <w:r>
        <w:t>IT: GE_GERICHTE DCSO/125/2007 del 7 marzo 2007</w:t>
      </w:r>
    </w:p>
    <w:p>
      <w:pPr>
        <w:pStyle w:val="Heading2"/>
      </w:pPr>
      <w:r>
        <w:t>Volltext</w:t>
      </w:r>
    </w:p>
    <w:p>
      <w:r>
        <w:t>DCSO/125/07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:2)5;:511*% " 0; $! 0 !/ 511* "</w:t>
      </w:r>
    </w:p>
    <w:p>
      <w:r>
        <w:t>!!!!!!%! #! " !!!!!! !&gt; #$$- !&amp; " B 1* 333301 6 8!</w:t>
      </w:r>
    </w:p>
    <w:p>
      <w:r>
        <w:t>&lt; F</w:t>
      </w:r>
    </w:p>
    <w:p>
      <w:r>
        <w:t>!89Q $$ !</w:t>
      </w:r>
    </w:p>
    <w:p>
      <w:r>
        <w:t>"! !&amp;!"=@$$!"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