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DCSO/117/2016 vom 18. Januar 2016</w:t>
      </w:r>
    </w:p>
    <w:p>
      <w:r>
        <w:t>GE Cour de justice, 2016-01-18, FR</w:t>
      </w:r>
    </w:p>
    <w:p>
      <w:r>
        <w:rPr>
          <w:b/>
        </w:rPr>
        <w:t xml:space="preserve">Quelle: </w:t>
      </w:r>
      <w:r>
        <w:t>https://mcp.opencaselaw.ch/entscheid/ge_gerichte_DCSO_117_2016</w:t>
      </w:r>
    </w:p>
    <w:p>
      <w:r>
        <w:t>FR: GE_GERICHTE DCSO/117/2016 du 18 janvier 2016</w:t>
      </w:r>
    </w:p>
    <w:p>
      <w:r>
        <w:t>IT: GE_GERICHTE DCSO/117/2016 del 18 gennaio 2016</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3 LP).</w:t>
      </w:r>
    </w:p>
    <w:p>
      <w:r>
        <w:t>La notification d’un commandement de payer est une mesure sujette à plainte et le poursuivi a qualité pour agir par cette voie.</w:t>
      </w:r>
    </w:p>
    <w:p>
      <w:r>
        <w:t>Formée en temps utile contre une telle notification, dont il est allégué qu’elle est viciée, la présente plainte, expédiée dans les dix jours dès la connaissance par le débiteur plaignant de l’existence de la poursuite correspondante, est recevable.</w:t>
      </w:r>
    </w:p>
    <w:p>
      <w:r>
        <w:rPr>
          <w:b/>
        </w:rPr>
        <w:t>E. 2.1</w:t>
      </w:r>
    </w:p>
    <w:p>
      <w:r>
        <w:t>Un commandement de payer est un acte de poursuite qui doit faire l’objet d’une communication revêtant la forme qualifiée de la notification (art. 72 et 161 LP).</w:t>
      </w:r>
    </w:p>
    <w:p>
      <w:r>
        <w:t>Cette notification consiste en la remise de l’acte en mains du poursuivi ou, en l’absence de ce dernier, en mains d’une des personnes de remplacement désignées par la loi et aux lieux prévus par la loi, au besoin au terme d’une recherche sérieuse du poursuivi ou, à défaut, d’une des personnes de remplacement (ATF 117 III 7, consid. 3b; STOFFEL, Voies d’exécution, § 3 n° 20 ss; KREN- KOSTKIEWICZ, Zustellung von Betreibungsurkunden, in BlSchK 1996, p. 201 ss, 204; DONZALLAZ, La notification en droit interne suisse, Berne 2002, p. 212 s. n° 378 s.).</w:t>
      </w:r>
    </w:p>
    <w:p>
      <w:r>
        <w:t>Pour les personnes physiques, l'art. 64 al. 1 LP mentionne comme lieu de notification (personnelle) la demeure du débiteur, ou, au choix de l'agent notificateur : l'endroit où le poursuivi exerce habituellement sa profession; le lieu indiqué par le poursuivi s'il ne demeure pas au for de la poursuite (art. 66 al. 1 LP); n'importe quel autre lieu, en particulier le bureau de poste (dans le cas où un avis de retrait a été déposé dans la boîte aux lettres ou dans la case postale du poursuivi) ou les guichets de l'office des poursuites (Charles JAQUES, De la notification des actes de poursuites, in BlSchK 2011 p. 177 ss, ch. 4.4 p. 181-182 et les réf. citées).</w:t>
      </w:r>
    </w:p>
    <w:p>
      <w:r>
        <w:t>- 4/6 -</w:t>
      </w:r>
    </w:p>
    <w:p>
      <w:r>
        <w:t>A/306/2016-CS</w:t>
      </w:r>
    </w:p>
    <w:p>
      <w:r>
        <w:t>Le débiteur qui n'a pas de domicile fixe peut être poursuivi au lieu où il se trouve (art. 48 LP). Le séjour au sens de cette disposition implique un séjour d'une certaine durée dans un endroit donné et la création en ce lieu de rapports assez étroits. Un séjour tout à fait éphémère ou de pur hasard ne suffit pas (ATF 119 III 51 consid. 2d). Plus que pour le domicile, il faut se baser sur l'apparence extérieure plutôt que sur des éléments subjectifs tels que la volonté (ATF 119 III 54 consid. 2d, JdT 1995 II 11; BlSchK 2005 229 consid. 3).</w:t>
      </w:r>
    </w:p>
    <w:p>
      <w:r>
        <w:t>Il découle des considérants qui précèdent que si un débiteur peut être poursuivi à son lieu de séjour, en particulier au lieu où il est détenu, faut-il encore qu'il n'ait un domicile fixe ni en Suisse ni à l'étranger (Ernst F. SCHMID, SchKG I ad art. 48 n° 5; JAEGER/WALDER/KULL/KOTTMANN, ad art. 48 n. 2; Pierre-Robert GILLIERON, Commentaire, ad art. 48 n. 11; ATF 119 III 51 consid. 2c et les réf. citées, JdT 1996 II 35; BlSchK 2011 145 consid. 1 et les réf. citées).</w:t>
      </w:r>
    </w:p>
    <w:p>
      <w:r>
        <w:rPr>
          <w:b/>
        </w:rPr>
        <w:t>E. 2.2</w:t>
      </w:r>
    </w:p>
    <w:p>
      <w:r>
        <w:t>En l'espèce, au vu du dossier, le débiteur n'a aucun domicile fixe effectif en Suisse ni à l'étranger, ce qui n'est par ailleurs aucunement contesté par les parties ou par l'Office.</w:t>
      </w:r>
    </w:p>
    <w:p>
      <w:r>
        <w:t>Il est également établi que son séjour en détention, qui a débuté le ______2012, n'est pas dû au hasard puisqu'il est lié à sa condamnation pour les infractions pénales retenues contre lui, à une peine de ______ 11 ans d'emprisonnement.</w:t>
      </w:r>
    </w:p>
    <w:p>
      <w:r>
        <w:t>Il se trouve donc dans cet établissement pénitencier depuis près de 3 ans et demi, de sorte que ledit séjour en détention revêt une certaine durée et ne peut en aucun cas être considéré comme éphémère.</w:t>
      </w:r>
    </w:p>
    <w:p>
      <w:r>
        <w:t>De son côté, l’Office n’a pas été en mesure de prouver, comme il en avait la charge, la notification régulière du commandement de payer, poursuite n° 15 xxxx31 G, le 18 janvier 2016, en mains du débiteur plaignant ou d’une personne faisant ménage commun avec lui ou encore expressément habilitée à recevoir cette notification pour lui.</w:t>
      </w:r>
    </w:p>
    <w:p>
      <w:r>
        <w:t>L’Office a d’ailleurs admis l’existence d’un vice dans cette notification au sens de l’art 64 LP, qui est a priori nulle.</w:t>
      </w:r>
    </w:p>
    <w:p>
      <w:r>
        <w:rPr>
          <w:b/>
        </w:rPr>
        <w:t>E. 3.1</w:t>
      </w:r>
    </w:p>
    <w:p>
      <w:r>
        <w:t>En principe, la notification irrégulière d’un commandement de payer n’est pas automatiquement sanctionnée de nullité absolue. En effet, la notification qui n’aurait pas été effectuée selon les règles imposées par les art. 64 à 66 LP n’est, en effet, entachée de nullité que dans la mesure où l’acte de poursuite n’est pas parvenu à la connaissance du débiteur, nullité qui doit être constatée d’office et en tout temps par la Chambre de surveillance.</w:t>
      </w:r>
    </w:p>
    <w:p>
      <w:r>
        <w:t>En revanche, si, malgré le vice de la notification, le commandement de payer est parvenu à la connaissance du poursuivi, il produit ses effets dès cette prise de</w:t>
      </w:r>
    </w:p>
    <w:p>
      <w:r>
        <w:t>- 5/6 -</w:t>
      </w:r>
    </w:p>
    <w:p>
      <w:r>
        <w:t>A/306/2016-CS connaissance et il n’est qu’annulable sur plainte. En effet, une nouvelle notification ne donnerait au poursuivi aucun renseignement complémentaire sur la poursuite engagée et aboutirait à un formalisme excessif. L’annulation d’une notification irrégulière suppose toutefois que le poursuivi ait subi un préjudice, par exemple celui de ne pas avoir pu utiliser le délai d’opposition à la poursuite. Ainsi, dans un tel cas, le point de départ du délai pour former une plainte ou une opposition est le jour où le poursuivi a effectivement eu connaissance du commandement de payer, celui-ci ne pouvant être contraint, au risque d’être déchu du droit de faire opposition, de déposer plainte contre une notification viciée (ANGST, in SchKG I, ad art. 64 n° 23 et les arrêts cités; cf. ég. ATF 7B.161/2005 du 31 octobre 2005 consid. 2.1 et les arrêts cités; DCSO/286/2007 du 14 juin 2007 consid. 2.c. et les arrêts cités; STAEHELIN, in SchKG Ergänzungsband, ad art. 64 ad n° 23 et les arrêts cités).</w:t>
      </w:r>
    </w:p>
    <w:p>
      <w:r>
        <w:rPr>
          <w:b/>
        </w:rPr>
        <w:t>E. 3.2</w:t>
      </w:r>
    </w:p>
    <w:p>
      <w:r>
        <w:t>En l’espèce, il apparaît que le débiteur plaignant a effectivement pris connaissance le 26 janvier 2016 seulement de l’existence de cette poursuite, ce que l'Office ne conteste d'ailleurs pas.</w:t>
      </w:r>
    </w:p>
    <w:p>
      <w:r>
        <w:t>Ledit débiteur a en outre formé opposition à cette poursuite deux jours après cette prise de connaissance, soit le 28 janvier 2016, agissant ainsi dans le délai légal de dix jours prévu par la loi pour former cette opposition.</w:t>
      </w:r>
    </w:p>
    <w:p>
      <w:r>
        <w:t>Cette dernière est dès lors valable, de sorte que le plaignant n’a subi aucun dommage du fait du vice de notification admis ci-dessus sous ch. 2.2.</w:t>
      </w:r>
    </w:p>
    <w:p>
      <w:r>
        <w:t>Par conséquent, il n’y a pas lieu de déclarer nulle la notification critiquée, ni même annulable, car aucun nouvel acte de poursuite fondé sur la poursuite n° 15 xxxx31 G ne pourra être établi à l’encontre dudit débiteur plaignant avant le prononcé de la mainlevée définitive de cette opposition par le juge civil (art. 80 et ss LP), sur requête de la créancière intimée.</w:t>
      </w:r>
    </w:p>
    <w:p>
      <w:r>
        <w:rPr>
          <w:b/>
        </w:rPr>
        <w:t>E. 3.3</w:t>
      </w:r>
    </w:p>
    <w:p>
      <w:r>
        <w:t>Il découle de l'ensemble de ce qui précède que la présente plainte doit être rejetée.</w:t>
      </w:r>
    </w:p>
    <w:p>
      <w:r>
        <w:rPr>
          <w:b/>
        </w:rPr>
        <w:t>E. 4</w:t>
      </w:r>
    </w:p>
    <w:p>
      <w:r>
        <w:t>Il n'est pas perçu de dépens (art. 62 al. OELP). * * * * *</w:t>
      </w:r>
    </w:p>
    <w:p>
      <w:r>
        <w:t>- 6/6 -</w:t>
      </w:r>
    </w:p>
    <w:p>
      <w:r>
        <w:t>A/306/2016-CS</w:t>
      </w:r>
    </w:p>
    <w:p>
      <w:r>
        <w:t>PAR CES MOTIFS, La Chambre de surveillance : A la forme : Déclare recevable la plainte formée par A______ contre la notification, le 18 janvier 2016, du commandement de payer, poursuite n° 15 xxxx31 G. Au fond : Rejette cette plainte. Siégeant : Madame Valérie LAEMMEL-JUILLARD, présidente; Madame Marilyn NAHMANI et Monsieur Denis KELLER, juges assesseur(e)s;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