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DCSO/117/2015 vom 12. März 2015</w:t>
      </w:r>
    </w:p>
    <w:p>
      <w:r>
        <w:t>GE Cour de justice, 2015-03-12, FR</w:t>
      </w:r>
    </w:p>
    <w:p>
      <w:r>
        <w:rPr>
          <w:b/>
        </w:rPr>
        <w:t xml:space="preserve">Quelle: </w:t>
      </w:r>
      <w:r>
        <w:t>https://mcp.opencaselaw.ch/entscheid/ge_gerichte_DCSO_117_2015</w:t>
      </w:r>
    </w:p>
    <w:p>
      <w:r>
        <w:t>FR: GE_GERICHTE DCSO/117/2015 du 12 mars 2015</w:t>
      </w:r>
    </w:p>
    <w:p>
      <w:r>
        <w:t>IT: GE_GERICHTE DCSO/117/2015 del 12 marzo 2015</w:t>
      </w:r>
    </w:p>
    <w:p>
      <w:pPr>
        <w:pStyle w:val="Heading2"/>
      </w:pPr>
      <w:r>
        <w:t>Erwägungen</w:t>
      </w:r>
    </w:p>
    <w:p>
      <w:r>
        <w:rPr>
          <w:b/>
        </w:rPr>
        <w:t>E. 1.1</w:t>
      </w:r>
    </w:p>
    <w:p>
      <w:r>
        <w:t>La Chambre de surveillance est compétente pour statuer sur les plaintes formées en application de la LP (art. 13 LP; art. 126 al. 2 lit. c LOJ; art. 6 al. 1 et</w:t>
      </w:r>
    </w:p>
    <w:p>
      <w:r>
        <w:rPr>
          <w:b/>
        </w:rPr>
        <w:t>E. 1.2</w:t>
      </w:r>
    </w:p>
    <w:p>
      <w:r>
        <w:t>Déposée dans le délai de dix jours dès la réception du procès-verbal de saisie (art. 17 al. 2 LP) et respectant les exigences de forme (art. 9 al. 1 LaLP et art. 65 al. 1 et 2 LPA, applicable par renvoi de l'art. 9 al. 4 LaLP), la plainte est recevable.</w:t>
      </w:r>
    </w:p>
    <w:p>
      <w:r>
        <w:rPr>
          <w:b/>
        </w:rPr>
        <w:t>E. 1.3</w:t>
      </w:r>
    </w:p>
    <w:p>
      <w:r>
        <w:t>La Chambre de céans s'estime suffisamment renseignée sur les faits pertinents pour trancher le litige, de sorte qu'elle ne donnera pas suite à la requête de la plaignante de procéder à l'audition des parties, de la compagne et de la sœur du débiteur.</w:t>
      </w:r>
    </w:p>
    <w:p>
      <w:r>
        <w:t>- 4/6 -</w:t>
      </w:r>
    </w:p>
    <w:p>
      <w:r>
        <w:t>A/3684/2014-CS 2. Est litigieuse la question de savoir si l'Office devait en l'espèce procéder à des investigations complémentaires avant de rédiger un procès-verbal de saisie valant acte de défaut de biens. 2.1 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JdT 2001 II 78). 2.2 En l'espèce, l'Office s'est rendu au domicile du poursuivi indiqué par la créancière le 25 septembre 2014. Il a également interrogé la régie gérant l'immeuble dans lequel avait habité l'intimé, afin de savoir si celui-ci lui avait communiqué sa nouvelle adresse. Il a, en outre, consulté la base de données de l'Office cantonal de la population et tenté de joindre le débiteur aux deux numéros de téléphone, dont il avait connaissance. Ces investigations auraient été suffisantes, si la plaignante n'avait pas porté à la connaissance de l'Office d'autres éléments permettant à ce dernier de retrouver le débiteur, respectivement des biens lui appartenant. En effet, par son courrier du 10 octobre 2014, la plaignante a fait savoir à l'Office que l'intimé allait s'installer chez sa compagne Mme B______ et qu'il entreposait auprès de celle-ci ainsi qu'auprès de sa sœur des biens, qu'il s'apprêtait à soustraire à ses créanciers. La plaignante précisait le domicile de la sœur de l'intimé et que la compagne de ce dernier habitait Puplinge</w:t>
      </w:r>
    </w:p>
    <w:p>
      <w:r>
        <w:t>- 5/6 -</w:t>
      </w:r>
    </w:p>
    <w:p>
      <w:r>
        <w:t>A/3684/2014-CS ou Jussy. L'Office n'a toutefois pas cherché à obtenir plus de renseignements sur le domicile et les biens du débiteur auprès de ces personnes. Dans ces circonstances, il convient d'accueillir la plainte, d'annuler le procès-verbal de saisie et d'inviter l'Office à procéder à de plus amples investigations en vue de déterminer le domicile et les biens dont dispose le poursuivi.</w:t>
      </w:r>
    </w:p>
    <w:p>
      <w:r>
        <w:rPr>
          <w:b/>
        </w:rPr>
        <w:t>E. 3</w:t>
      </w:r>
    </w:p>
    <w:p>
      <w:r>
        <w:t>La procédure de plainte est gratuite (art. 20 al. 2 ch. 5 LP; art. 61 al. 2 let. a OELP) et il ne peut être alloué aucun dépens (art. 62 al. 2 OELP). * * * * *</w:t>
      </w:r>
    </w:p>
    <w:p>
      <w:r>
        <w:t>- 6/6 -</w:t>
      </w:r>
    </w:p>
    <w:p>
      <w:r>
        <w:t>A/3684/2014-CS PAR CES MOTIFS, La Chambre de surveillance : A la forme : Déclare recevable la plainte formée le 1er décembre 2014 par Mme H______ contre le procès-verbal de saisie du 16 octobre 2014, établi dans la poursuite n° 14 xxxx78 X. Au fond : L'admet et annule le procès-verbal précité. Invite l'Office des poursuites à procéder à des plus amples investigations, dans le sens des considérants. Siégeant : Madame Florence KRAUSKOPF, présidente; Monsieur Georges ZUFFEREY et Monsieur Mathieu HOWALD, juges assesseurs; Madame Paulette DORMAN, greffière.</w:t>
      </w:r>
    </w:p>
    <w:p>
      <w:r>
        <w:t>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