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DCSO/116/2017 vom 4. Januar 2017</w:t>
      </w:r>
    </w:p>
    <w:p>
      <w:r>
        <w:t>GE Cour de justice, 2017-01-04, FR</w:t>
      </w:r>
    </w:p>
    <w:p>
      <w:r>
        <w:rPr>
          <w:b/>
        </w:rPr>
        <w:t xml:space="preserve">Quelle: </w:t>
      </w:r>
      <w:r>
        <w:t>https://mcp.opencaselaw.ch/entscheid/ge_gerichte_DCSO_116_2017</w:t>
      </w:r>
    </w:p>
    <w:p>
      <w:r>
        <w:t>FR: GE_GERICHTE DCSO/116/2017 du 4 janvier 2017</w:t>
      </w:r>
    </w:p>
    <w:p>
      <w:r>
        <w:t>IT: GE_GERICHTE DCSO/116/2017 del 4 gennaio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t>- 3/6 -</w:t>
      </w:r>
    </w:p>
    <w:p>
      <w:r>
        <w:t>A/723/2017-CS</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CR LP, n° 55).</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Des circonstances tenant à l'organisation des offices des poursuites, à leur dotation en personnel ou encore à l'adéquation de leur outil informatique ne justifient pas le non-respect des délais fixés par la loi (ERARD, in op. cit., n° 59 ad art. 17 LP; ATF 107 III 3 consid. 2).</w:t>
      </w:r>
    </w:p>
    <w:p>
      <w:r>
        <w:t>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rPr>
          <w:b/>
        </w:rPr>
        <w:t>E. 2.3</w:t>
      </w:r>
    </w:p>
    <w:p>
      <w:r>
        <w:t>Il résulte en l'espèce des explications de l'Office ainsi que des pièces produites par ce dernier que le commandement de payer n'a été établi que le 1er avril 2016, soit cinq mois après le dépôt de la réquisition de poursuite. Un tel délai ne répond manifestement pas à l'exigence de célérité imposée par l'art. 69 al. 1 LP, ce que l'Office ne conteste à juste titre pas.</w:t>
      </w:r>
    </w:p>
    <w:p>
      <w:r>
        <w:t>La procédure de notification elle-même a pour sa part pris plus de neuf mois (soit du 1er avril 2016 au 24 janvier 2017), durée a priori incompatible avec la</w:t>
      </w:r>
    </w:p>
    <w:p>
      <w:r>
        <w:t>- 4/6 -</w:t>
      </w:r>
    </w:p>
    <w:p>
      <w:r>
        <w:t>A/723/2017-CS prescription de l'art. 71 al. 1 LP. L'Office ne donnant aucune explication sur les raisons qui auraient pu justifier un tel délai, il y a lieu de retenir, de ce point de vue également, un retard non justifié de sa part. L'existence de problèmes techniques liés à l'introduction d'une nouvelle application informatique est à cet égard, comme le reconnaît au demeurant l'Office, sans pertinence.</w:t>
      </w:r>
    </w:p>
    <w:p>
      <w:r>
        <w:t>La plainte doit ainsi être admise. L'existence d'un retard non justifié sera constatée et il sera ordonné à l'Office de mener à son terme le traitement de la réquisition de poursuite en communiquant sans retard au plaignant, si ce n'est déjà fait, l'exemplaire du commandement de payer qui lui est destiné (art. 76 al. 2 LP).</w:t>
      </w:r>
    </w:p>
    <w:p>
      <w:r>
        <w:rPr>
          <w:b/>
        </w:rPr>
        <w:t>E. 3</w:t>
      </w:r>
    </w:p>
    <w:p>
      <w:r>
        <w:t>La procédure de plainte est gratuite (art. 20a al. 2 ch. 5 LP et art. 61 al. 2 let. a OELP) et il ne peut être alloué aucuns dépens dans cette procédure (art. 62 al. 2 OELP). * * * * *</w:t>
      </w:r>
    </w:p>
    <w:p>
      <w:r>
        <w:t>- 5/6 -</w:t>
      </w:r>
    </w:p>
    <w:p>
      <w:r>
        <w:t>A/723/2017-CS PAR CES MOTIFS, La Chambre de surveillance : A la forme : Déclare recevable la plainte pour retard non justifié de la part de l'Office des poursuites formée le 4 janvier 2017 par l'Etat de Vaud dans la poursuite n° 15 xxxx76 K. Au fond : L'admet. Constate que l'Office des poursuites a tardé sans justification dans l'établissement et la notification du commandement de payer. Ordonne à l'Office des poursuites, si ce n'est déjà fait, de communiquer sans retard à l'Etat de Vaud l'exemplaire du commandement de payer destiné au créancier. Siégeant : Monsieur Patrick CHENAUX, président; Madame Marilyn NAHMANI et Monsieur Eric DE PREUX, juges assesseur(e)s; Madame Véronique PISCETTA, greffière. Le président : Patrick CHENAUX</w:t>
      </w:r>
    </w:p>
    <w:p>
      <w:r>
        <w:t>La greffière : Véronique PISCETTA</w:t>
      </w:r>
    </w:p>
    <w:p>
      <w:r>
        <w:t>- 6/6 -</w:t>
      </w:r>
    </w:p>
    <w:p>
      <w:r>
        <w:t>A/723/2017-CS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