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DCSO/114/2013 vom 2. Mai 2013</w:t>
      </w:r>
    </w:p>
    <w:p>
      <w:r>
        <w:t>GE Cour de justice, 2013-05-02, FR</w:t>
      </w:r>
    </w:p>
    <w:p>
      <w:r>
        <w:rPr>
          <w:b/>
        </w:rPr>
        <w:t xml:space="preserve">Quelle: </w:t>
      </w:r>
      <w:r>
        <w:t>https://mcp.opencaselaw.ch/entscheid/ge_gerichte_DCSO_114_2013</w:t>
      </w:r>
    </w:p>
    <w:p>
      <w:r>
        <w:t>FR: GE_GERICHTE DCSO/114/2013 du 2 mai 2013</w:t>
      </w:r>
    </w:p>
    <w:p>
      <w:r>
        <w:t>IT: GE_GERICHTE DCSO/114/2013 del 2 maggio 2013</w:t>
      </w:r>
    </w:p>
    <w:p>
      <w:pPr>
        <w:pStyle w:val="Heading2"/>
      </w:pPr>
      <w:r>
        <w:t>Regeste</w:t>
      </w:r>
    </w:p>
    <w:p>
      <w:r>
        <w:t>Résumé: L'Office s'est à tort fondé sur des pièces antérieures au moment de l'exécution de la saisie pour déterminer les revenus du débiteur. L'Office aurait dû se déplacer au domicile du débiteur pour constater la présence de biens saisissables.</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formée le 15 mars 2013 contre un acte expédié le 6 mars 2013, la plainte l'a été en temps utile. Respectant pour le surplus les exigences de forme</w:t>
      </w:r>
    </w:p>
    <w:p>
      <w:r>
        <w:t>- 5/10 -</w:t>
      </w:r>
    </w:p>
    <w:p>
      <w:r>
        <w:t>A/908/2013-CS prescrites par la loi (art. 9 al. 1 LaLP et art. 65 al. 1 et 2 LPA applicable par renvoi de l'art. 9 al. 4 LaLP), la plainte est recevable. La réplique spontanée du 29 avril 2013 est en revanche irrecevable pour ne pas avoir été déposée dans le délai de 10 jours dès réception de la communication de la Chambre de céans du 11 avril 2013 (cf. arrêt du Tribunal fédéral 5A_777/2011 du 7 février 2012, consid. 2.2.).</w:t>
      </w:r>
    </w:p>
    <w:p>
      <w:r>
        <w:rPr>
          <w:b/>
        </w:rPr>
        <w:t>E. 1.3</w:t>
      </w:r>
    </w:p>
    <w:p>
      <w:r>
        <w:t>A teneur de l'art. 17 al. 4 LP, l'Office peut, jusqu'à l'envoi de sa réponse, procéder à un nouvel examen de la décision attaquée. S'il prend une nouvelle mesure, il la notifie sans délai aux parties et en donne connaissance à l'autorité de surveillance. En l'espèce, l'Office a procédé à un nouvel examen de la situation du débiteur et a décidé de maintenir la décision dont est plainte. A défaut de nouvelle décision, la plainte a conservé son objet. 2. Selon l'art. 93 al. 1 LP, les biens relativement saisissables tels que les revenus du travail ne peuvent être saisis que déduction faite de ce que le préposé estime indispensable au débiteur et à sa famille (minimum vital). 2.1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123; COLLAUD, Le minimum vital selon l'article 93 LP, in RFJ 2012, p. 299 ss, 303; arrêt du Tribunal fédéral 5A_919/2012 du 11 février 2013, consid. 4.3.1). Seuls les montants effectivement payés doivent être pris en compte (OCHSNER, in CR- LP, n. 82 s. ad art. 93, et in SJ 2012 II 127). 2.2 Les faits déterminant le revenu saisissable doivent être établis d'office, compte tenu des circonstances existant au moment de l'exécution de la saisie (ATF 112 III 79 consid. 2 et les arrêts cités). Le poursuivi est tenu envers l'office de collaborer et d'indiquer tous les biens qui lui appartiennent, même ceux qui ne sont pas en sa possession (art. 91 al. 1 LP; ATF 119 III 70 consid. 1). Ce nonobstant, l'office doit adopter un comportement actif et une position critique dans l'exécution de la saisie, de sorte qu'il ne peut s'en remettre, sans les vérifier, aux seules déclarations du débiteur quant à ses biens et revenus.</w:t>
      </w:r>
    </w:p>
    <w:p>
      <w:r>
        <w:t>- 6/10 -</w:t>
      </w:r>
    </w:p>
    <w:p>
      <w:r>
        <w:t>A/908/2013-CS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(GILLIERON, Commentaire, n. 12 ad art. 91).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(GILLIERON, op. cit., n. 13 et 16 ad art. 91).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GILLIERON, op. cit., n. 19 in fine ad art. 91). En particulier,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(GILLIERON, op. cit., n. 19 ad art. 91). Lorsque l'instruction à laquelle procède l'office ne révèle aucun élément certain, il faut tenir compte des indices à disposition (ATF 81 III 147, JdT 1956 II 10). 2.3 Dans la procédure de plainte, la question de savoir si et dans quelle mesure l'enquête officielle menée par l'office est défectueuse et son résultat inexact ne doit être examinée qu'en ce qui concerne les éléments qui ont été critiqués par le créancier dans le délai de dix jours dès la communication du procès-verbal de saisie (cf. ATF 127 III 572 consid. 3c, JdT 2001 II 78; 86 III 53 consid. 1, JdT 1961 II 12).</w:t>
      </w:r>
    </w:p>
    <w:p>
      <w:r>
        <w:rPr>
          <w:b/>
        </w:rPr>
        <w:t>E. 3</w:t>
      </w:r>
    </w:p>
    <w:p>
      <w:r>
        <w:t>et 7 al. 1 LaLP) contre des mesures non attaquables par la voie judiciaire (art. 17 al. 1 LP). Il est constant qu'un procès-verbal de saisie, valant acte de défaut de biens, est une mesure sujette à plainte, que le plaignant, créancier poursuivant, a qualité pour contester par cette voie.</w:t>
      </w:r>
    </w:p>
    <w:p>
      <w:r>
        <w:rPr>
          <w:b/>
        </w:rPr>
        <w:t>E. 3.1</w:t>
      </w:r>
    </w:p>
    <w:p>
      <w:r>
        <w:t>Le plaignant conteste premièrement le montant des revenus du débiteur, arrêtés à 4'100 fr. nets par mois par l'Office sur la base des déclarations du débiteur et des fiches de salaire produites par ce dernier pour les mois d'avril à juillet 2012 (pièces 7 à 10 Office) et septembre 2012 (pièce 6 Office).</w:t>
      </w:r>
    </w:p>
    <w:p>
      <w:r>
        <w:t>Le "moment de l'exécution de la saisie", qui détermine les faits déterminants pour le calcul du minimum vital du débiteur, correspond à la date de la décision de l'Office de mettre (ou non) sous main de justice la quotité saisissable (cf. OCHSNER, in CR-LP, ad art. 93 n° 186), soit en l'occurrence le 6 février 2013, date de l'interrogatoire du débiteur et de l'établissement du procès-verbal de saisie querellé.</w:t>
      </w:r>
    </w:p>
    <w:p>
      <w:r>
        <w:t>- 7/10 -</w:t>
      </w:r>
    </w:p>
    <w:p>
      <w:r>
        <w:t>A/908/2013-CS</w:t>
      </w:r>
    </w:p>
    <w:p>
      <w:r>
        <w:t>C'est dire que les fiches de salaire sur lesquelles s'est fondé l'Office ne sont pas pertinentes. Le dossier doit en conséquence lui être retourné afin qu'il obtienne les fiches de salaire et tous autres documents pertinents permettant de déterminer le revenu du débiteur au moment déterminant.</w:t>
      </w:r>
    </w:p>
    <w:p>
      <w:r>
        <w:rPr>
          <w:b/>
        </w:rPr>
        <w:t>E. 3.2</w:t>
      </w:r>
    </w:p>
    <w:p>
      <w:r>
        <w:t>Le plaignant fait deuxièmement grief à l'Office de ne pas s'être rendu au domicile du débiteur pour y constater la présence de biens saisissables.</w:t>
      </w:r>
    </w:p>
    <w:p>
      <w:r>
        <w:t>La directive de l'Office n° 06_014 sur le traitement des réquisitions de continuer la poursuite du 15 janvier 2003 prévoit que, pour les "anciens" débiteurs, l'huissier n'effectue pas de passage au domicile. Cette directive a été modifiée le 17 décembre 2012 (cf. Marche à suivre sur le traitement des réquisitions de continuer la poursuite n° 06_05). Depuis lors, pour les créances dont le montant est inférieur à 10'000 fr. par poursuite, il est prévu que l'huissier renonce à effectuer un passage au domicile d'un "nouveau" débiteur si, après les déclarations de ce dernier et pour autant qu'il n'ait pas indiqué détenir des biens présentant une valeur de réalisation, il est constaté, sur la base des pièces produites, qu'une saisie de salaire ou de gains ne peut être instaurée. Il n'est en l'espèce pas allégué, et l'Office ne le prétend du reste pas, que le poursuivi ne serait pas un "nouveau" débiteur. Partant, faute d'avoir obtenu toutes les pièces utiles permettant de déterminer les revenus de ce dernier, l'Office n'était pas en mesure de conclure qu'aucune saisie ne pouvait être exécutée. Il n'était dès lors pas dispensé de se rendre au domicile du débiteur. Le grief du plaignant est donc fondé et l'Office sera invité à se rendre au domicile du débiteur afin d'y constater la présence d'éventuels biens saisissables.</w:t>
      </w:r>
    </w:p>
    <w:p>
      <w:r>
        <w:rPr>
          <w:b/>
        </w:rPr>
        <w:t>E. 3.3</w:t>
      </w:r>
    </w:p>
    <w:p>
      <w:r>
        <w:t>Le plaignant reproche troisièmement à l'Office de ne pas avoir requis les extraits des comptes bancaires et postaux du débiteur.</w:t>
      </w:r>
    </w:p>
    <w:p>
      <w:r>
        <w:t>La Chambre de céans constate que, sans qu'aucune explication ne soit donnée à cet égard et malgré les indices fournis par le plaignant, l'Office n'a pas envoyé aux différents établissements bancaires de la place et à Postfinance un avis concernant la saisie d'une créance (form. 9). Il y a donc lieu d'enjoindre l'Office de le faire.</w:t>
      </w:r>
    </w:p>
    <w:p>
      <w:r>
        <w:rPr>
          <w:b/>
        </w:rPr>
        <w:t>E. 3.4</w:t>
      </w:r>
    </w:p>
    <w:p>
      <w:r>
        <w:t>Sans clairement formuler de grief à l'encontre de l'acte qu'il conteste, le plaignant "relève" que le débiteur aurait omis d'informer l'Office qu'il vit en concubinage. Faute de motivation suffisante, il ne sera pas entré en matière sur ce point. Il sera toutefois relevé que le débiteur a été interrogé à deux reprises sur sa situation personnelle, sans qu'il n'indique vivre en concubinage. Le débiteur ayant été rendu attentif aux conséquences pénales prévues en cas de fausses déclarations et en l'absence d'indices contraires, l'Office pouvait s'en tenir aux indications protocolées au procès-verbal des opérations de la saisie.</w:t>
      </w:r>
    </w:p>
    <w:p>
      <w:r>
        <w:t>- 8/10 -</w:t>
      </w:r>
    </w:p>
    <w:p>
      <w:r>
        <w:t>A/908/2013-CS</w:t>
      </w:r>
    </w:p>
    <w:p>
      <w:r>
        <w:rPr>
          <w:b/>
        </w:rPr>
        <w:t>E. 4</w:t>
      </w:r>
    </w:p>
    <w:p>
      <w:r>
        <w:t>Il suit de là que la plainte s'avère partiellement bien fondée. Il y a ainsi lieu d'annuler le procès-verbal entrepris et de renvoyer le dossier à l'Office pour instruction complémentaire au sens des considérants qui précèdent et nouvelle décision.</w:t>
      </w:r>
    </w:p>
    <w:p>
      <w:r>
        <w:rPr>
          <w:b/>
        </w:rPr>
        <w:t>E. 5</w:t>
      </w:r>
    </w:p>
    <w:p>
      <w:r>
        <w:t>La procédure de plainte est gratuite (art. 20a al. 2 ch. 5 LP et art. 61 al. 2 let. a OELP) et il ne peut être alloué aucun dépens dans cette procédure (art. 62 al. 2 OELP). * * * * *</w:t>
      </w:r>
    </w:p>
    <w:p>
      <w:r>
        <w:t>- 9/10 -</w:t>
      </w:r>
    </w:p>
    <w:p>
      <w:r>
        <w:t>A/908/2013-CS PAR CES MOTIFS, La Chambre de surveillance : A la forme : Déclare recevable la plainte formée le 15 mars 2013 par M. Z______ contre le procès- verbal de saisie, valant acte de défaut de biens, expédié le 6 mars 2013 dans la poursuite n° 12 xxxx59 J. Au fond : L'admet partiellement. Annule en conséquence le procès-verbal de saisie entrepris. Renvoie le dossier à l'Office des poursuites pour instruction complémentaire au sens des considérants et nouvelle décision. Déboute les parties de toutes autres conclusions. Siégeant : Monsieur Grégory BOVEY, président; Madame Marilyn NAHMANI et Monsieur Christian CHAVAZ, juges assesseur(e)s; Madame Véronique PISCETTA, greffière.</w:t>
      </w:r>
    </w:p>
    <w:p>
      <w:r>
        <w:t>Le président : Grégory BOVEY</w:t>
      </w:r>
    </w:p>
    <w:p>
      <w:r>
        <w:t>La greffière : Véronique PISCETTA</w:t>
      </w:r>
    </w:p>
    <w:p>
      <w:r>
        <w:t>- 10/10 -</w:t>
      </w:r>
    </w:p>
    <w:p>
      <w:r>
        <w:t>A/908/2013-CS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