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DCSO/112/2017 vom 2. Dezember 2016</w:t>
      </w:r>
    </w:p>
    <w:p>
      <w:r>
        <w:t>GE Cour de justice, 2016-12-02, FR</w:t>
      </w:r>
    </w:p>
    <w:p>
      <w:r>
        <w:rPr>
          <w:b/>
        </w:rPr>
        <w:t xml:space="preserve">Quelle: </w:t>
      </w:r>
      <w:r>
        <w:t>https://mcp.opencaselaw.ch/entscheid/ge_gerichte_DCSO_112_2017</w:t>
      </w:r>
    </w:p>
    <w:p>
      <w:r>
        <w:t>FR: GE_GERICHTE DCSO/112/2017 du 2 décembre 2016</w:t>
      </w:r>
    </w:p>
    <w:p>
      <w:r>
        <w:t>IT: GE_GERICHTE DCSO/112/2017 del 2 dicembre 2016</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w:t>
      </w:r>
    </w:p>
    <w:p>
      <w:r>
        <w:t>- 3/5 -</w:t>
      </w:r>
    </w:p>
    <w:p>
      <w:r>
        <w:t>A/4142/2016-CS par renvoi de l'art. 9 al. 4 LaLP), dans les dix jours de celui où le plaignant a eu connaissance de la mesure (art. 17 al. 2 LP). Elle peut également être déposée en tout temps en cas de retard à statuer et de déni de justice (art. 17 al. 3 LP).</w:t>
      </w:r>
    </w:p>
    <w:p>
      <w:r>
        <w:rPr>
          <w:b/>
        </w:rPr>
        <w:t>E. 1.2</w:t>
      </w:r>
    </w:p>
    <w:p>
      <w:r>
        <w:t>La plainte respecte en l'occurrence les exigences de forme prévues par la loi. Reprochant à l'Office un retard non justifié, elle pouvait par ailleurs être déposée en tout temps.</w:t>
      </w:r>
    </w:p>
    <w:p>
      <w:r>
        <w:t>Elle est donc recevable.</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CR LP, n° 55).</w:t>
      </w:r>
    </w:p>
    <w:p>
      <w:r>
        <w:rPr>
          <w:b/>
        </w:rPr>
        <w:t>E. 2.2</w:t>
      </w:r>
    </w:p>
    <w:p>
      <w:r>
        <w:t>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le commandement de payer.</w:t>
      </w:r>
    </w:p>
    <w:p>
      <w:r>
        <w:t>Dès réception de la réquisition de continuer la poursuite, l'Office adresse sans retard la commination de faillite au débiteur sujet à la poursuite par voie de faillite (art. 159 LP).</w:t>
      </w:r>
    </w:p>
    <w:p>
      <w:r>
        <w:t>Les dispositions citées ci-dessus (art. 69 al. 1, 71 al. 1 et 159 LP) constituent des prescriptions d'ordre imposant à l'Office d'agir sans délai, "aussi vite que possible"; leur éventuelle violation est toutefois sans effet sur la validité du commandement de payer (GILLIERON, Commentaire LP, n° 14 ad art. 71 LP; MALACRIDA/ROESLER, in KUKO SchKG, n° 3 ad art. 71 LP). Des circonstances tenant à l'organisation des offices des poursuites, à leur dotation en personnel ou encore à l'adéquation de leur outil informatique ne justifient pas le non-respect des délais fixés par la loi (ATF 107 III 3 consid. 2).</w:t>
      </w:r>
    </w:p>
    <w:p>
      <w:r>
        <w:rPr>
          <w:b/>
        </w:rPr>
        <w:t>E. 2.3</w:t>
      </w:r>
    </w:p>
    <w:p>
      <w:r>
        <w:t>Ce n'est en l'occurrence que le 1er septembre 2016, soit trois mois et demi après réception de la réquisition de poursuite, que l'Office a établi le commandement de payer. Un tel délai n'est manifestement pas conforme à la prescription de l'art. 69 al. 1 LP et constitue dès lors un retard non justifié. Les difficultés résultant de l'introduction d'un nouveau système informatique au sein de l'Office sont à cet égard dénuées de pertinence.</w:t>
      </w:r>
    </w:p>
    <w:p>
      <w:r>
        <w:t>- 4/5 -</w:t>
      </w:r>
    </w:p>
    <w:p>
      <w:r>
        <w:t>A/4142/2016-CS</w:t>
      </w:r>
    </w:p>
    <w:p>
      <w:r>
        <w:t>Une fois établi, le commandement de payer a en revanche été rapidement notifié : le traitement de la réquisition de poursuite par l'Office échappe donc à la critique sous l'angle de l'art. 71 al. 1 LP.</w:t>
      </w:r>
    </w:p>
    <w:p>
      <w:r>
        <w:t>Six semaines environ se sont écoulées entre le dépôt par la plaignante d'une réquisition de continuer la poursuite et l'établissement d'une commination de faillite. Bien que, comme le relève l'Office, ce délai soit moins long que celui écoulé entre le dépôt de la réquisition de poursuite et l'établissement du commandement de payer, il n'en demeure pas moins excessif au regard de la prescription de l'art. 159 LP. L'Office doit donc se voir reprocher, de ce point de vue également, un retard non justifié.</w:t>
      </w:r>
    </w:p>
    <w:p>
      <w:r>
        <w:t>Au moment du dépôt de la plainte, la procédure de notification de la commination de faillite venait de débuter et les raisons pour lesquelles cet acte n'avait pu encore être notifié au début de l'année 2017 ne sont pas établies, étant rappelé que telle notification ne pouvait avoir lieu du 17 décembre 2016 au 1er janvier 2017 (art. 56 ch. 1 et 2 LP). Un retard non justifié de la part de l'Office ne peut donc être retenu de ce point de vue.</w:t>
      </w:r>
    </w:p>
    <w:p>
      <w:r>
        <w:t>Il y a ainsi lieu de constater que l'Office a tardé sans justification à établir le commandement de payer et la commination de faillite dans la poursuite litigieuse. Dans la mesure où un retard non justifié n'est pas établi en relation avec la procédure de notification de ce dernier acte, il ne se justifie en revanche pas d'ordonner expressément à l'Office d'y procéder dans les meilleurs délais, étant en tout état précisé que cette obligation résulte de la loi.</w:t>
      </w:r>
    </w:p>
    <w:p>
      <w:r>
        <w:rPr>
          <w:b/>
        </w:rPr>
        <w:t>E. 3</w:t>
      </w:r>
    </w:p>
    <w:p>
      <w:r>
        <w:t>La procédure de plainte est gratuite (art. 20a al. 2 ch. 5 LP et art. 61 al. 2 let. a OELP) et il ne peut être alloué aucuns dépens dans cette procédure (art. 62 al. 2 OELP). * * * * *</w:t>
      </w:r>
    </w:p>
    <w:p>
      <w:r>
        <w:t>- 5/5 -</w:t>
      </w:r>
    </w:p>
    <w:p>
      <w:r>
        <w:t>A/4142/2016-CS PAR CES MOTIFS, La Chambre de surveillance : A la forme : Déclare recevable la plainte pour retard non justifié de la part de l'Office des poursuites formée le 2 décembre 2016 par A______ SA dans la poursuite n° 16 xxxx47 T. Au fond : L'admet partiellement en ce sens qu'il est constaté que l'Office des poursuites a tardé sans justification à établir le commandement de payer et la commination de faillite dans la poursuite n° 16 xxxx47 T. La rejette pour le surplus. Siégeant : Monsieur Patrick CHENAUX, président; Madame Marilyn NAHMANI et Monsieur Eric DE PREUX, juges assesseur(e)s; Madame Véronique PISCETTA, greffière. 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