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DCSO/111/2013 vom 2. Mai 2013</w:t>
      </w:r>
    </w:p>
    <w:p>
      <w:r>
        <w:t>GE Cour de justice, 2013-05-02, FR</w:t>
      </w:r>
    </w:p>
    <w:p>
      <w:r>
        <w:rPr>
          <w:b/>
        </w:rPr>
        <w:t xml:space="preserve">Quelle: </w:t>
      </w:r>
      <w:r>
        <w:t>https://mcp.opencaselaw.ch/entscheid/ge_gerichte_DCSO_111_2013</w:t>
      </w:r>
    </w:p>
    <w:p>
      <w:r>
        <w:t>FR: GE_GERICHTE DCSO/111/2013 du 2 mai 2013</w:t>
      </w:r>
    </w:p>
    <w:p>
      <w:r>
        <w:t>IT: GE_GERICHTE DCSO/111/2013 del 2 maggio 2013</w:t>
      </w:r>
    </w:p>
    <w:p>
      <w:pPr>
        <w:pStyle w:val="Heading2"/>
      </w:pPr>
      <w:r>
        <w:t>Regeste</w:t>
      </w:r>
    </w:p>
    <w:p>
      <w:r>
        <w:t>Résumé: Suite au retrait de l'opposition, l'Office des poursuites a donné suite à la réquisition de continuer en communiquant un avis de saisie au débiteur. Pas de nullité.</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w:t>
      </w:r>
    </w:p>
    <w:p>
      <w:r>
        <w:t>En l'espèce, la plaignante a eu connaissance de l'avis de saisie le 6 avril 2013.</w:t>
      </w:r>
    </w:p>
    <w:p>
      <w:r>
        <w:t>Déposée le 17 avril 2013, la plainte est donc tardive. 2. La plaignante invoque toutefois la nullité de l'avis de saisie (art. 22 al. 1 LP); elle soutient qu'elle n'aurait pas valablement déclaré retirer l'opposition qu'elle avait formée au commandement de payer.</w:t>
      </w:r>
    </w:p>
    <w:p>
      <w:r>
        <w:t>2.1 En l'espèce, la plaignante a, par déclaration du 5 mars 2013 remise au poursuivant qui l'a produite à l'Office, retiré l'opposition qu'elle avait formée au commandement de payer qui lui avait été notifié le 13 février 2013.</w:t>
      </w:r>
    </w:p>
    <w:p>
      <w:r>
        <w:t>- 4/5 -</w:t>
      </w:r>
    </w:p>
    <w:p>
      <w:r>
        <w:t>A/1223/2013-CS</w:t>
      </w:r>
    </w:p>
    <w:p>
      <w:r>
        <w:t>Cette déclaration de retrait - étant rappelé que l'opposition est révocable totalement ou partiellement - a permis au poursuivant de requérir la continuation de la poursuite et doit être assimilée à un défaut d'opposition (RUEDIN, in CR-LP, ad art. 74 nos 19-20 et la jurisprudence citée).</w:t>
      </w:r>
    </w:p>
    <w:p>
      <w:r>
        <w:t>Il incombait dès lors à l'Office d'y donner suite en communiquant à la plaignante un avis de saisie (art. 89 et 90 LP).</w:t>
      </w:r>
    </w:p>
    <w:p>
      <w:r>
        <w:t>Il s'ensuit que cet acte ne saurait être contraire à des dispositions édictées dans l'intérêt public ou dans l'intérêt de personnes qui ne sont pas parties à la procédure (art. 22 al. 1 LP).</w:t>
      </w:r>
    </w:p>
    <w:p>
      <w:r>
        <w:rPr>
          <w:b/>
        </w:rPr>
        <w:t>E. 3</w:t>
      </w:r>
    </w:p>
    <w:p>
      <w:r>
        <w:t>La plainte sera en conséquence déclarée irrecevable.</w:t>
      </w:r>
    </w:p>
    <w:p>
      <w:r>
        <w:rPr>
          <w:b/>
        </w:rPr>
        <w:t>E. 4</w:t>
      </w:r>
    </w:p>
    <w:p>
      <w:r>
        <w:t>La Chambre de céans rappellera que celui qui ne peut plus former opposition à la poursuite ou qui, comme en l'espèce, a retiré son opposition au commandement de payer (RTiD 2006 II 781 n° 84c) mais qui entend contester la créance fondant ladite poursuite doit agir par le biais de l’action en annulation ou en suspension de cette poursuite (art. 85 et 85a LP), voire, en dernier ressort, par celui de l’action en répétition de l’indu (art. 86 LP). Ces actions relèvent toutes de la compétence exclusive du juge ordinaire, devant lequel la plaignante sera renvoyée à agir, si elle l’estime opportun.</w:t>
      </w:r>
    </w:p>
    <w:p>
      <w:r>
        <w:rPr>
          <w:b/>
        </w:rPr>
        <w:t>E. 5</w:t>
      </w:r>
    </w:p>
    <w:p>
      <w:r>
        <w:t>La présente décision, qui rend sans objet la demande d'effet suspensif, est prise en application des art. 72 LPA et 9 al. 2 LaLP,</w:t>
      </w:r>
    </w:p>
    <w:p>
      <w:r>
        <w:t>Elle sera néanmoins communiquée à l'Office.</w:t>
      </w:r>
    </w:p>
    <w:p>
      <w:r>
        <w:rPr>
          <w:b/>
        </w:rPr>
        <w:t>E. 6</w:t>
      </w:r>
    </w:p>
    <w:p>
      <w:r>
        <w:t>Conformément aux art. 20a al. 2 ch. 5 LP, 61 al. 2 let. a et 62 al. 2 OELP, il n'y a pas lieu de percevoir d'émolument de justice, ni d'allouer des dépens.</w:t>
      </w:r>
    </w:p>
    <w:p>
      <w:r>
        <w:t>* * * * *</w:t>
      </w:r>
    </w:p>
    <w:p>
      <w:r>
        <w:t>- 5/5 -</w:t>
      </w:r>
    </w:p>
    <w:p>
      <w:r>
        <w:t>A/1223/2013-CS PAR CES MOTIFS, La Chambre de surveillance : Déclare irrecevable la plainte formée le 17 avril 2013 par Mme M______ contre l'avis de saisie, poursuite n° 13 xxxx80 Z. Siégeant : Madame Ariane WEYENETH, présidente; Madame Marilyn NAHMANI et Monsieur Christian CHAVAZ,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