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DCSO/110/2013 vom 2. Mai 2013</w:t>
      </w:r>
    </w:p>
    <w:p>
      <w:r>
        <w:t>GE Cour de justice, 2013-05-02, FR</w:t>
      </w:r>
    </w:p>
    <w:p>
      <w:r>
        <w:rPr>
          <w:b/>
        </w:rPr>
        <w:t xml:space="preserve">Quelle: </w:t>
      </w:r>
      <w:r>
        <w:t>https://mcp.opencaselaw.ch/entscheid/ge_gerichte_DCSO_110_2013</w:t>
      </w:r>
    </w:p>
    <w:p>
      <w:r>
        <w:t>FR: GE_GERICHTE DCSO/110/2013 du 2 mai 2013</w:t>
      </w:r>
    </w:p>
    <w:p>
      <w:r>
        <w:t>IT: GE_GERICHTE DCSO/110/2013 del 2 maggio 2013</w:t>
      </w:r>
    </w:p>
    <w:p>
      <w:pPr>
        <w:pStyle w:val="Heading2"/>
      </w:pPr>
      <w:r>
        <w:t>Regeste</w:t>
      </w:r>
    </w:p>
    <w:p>
      <w:r>
        <w:t>Résumé: La plainte ne peut avoir pour but de faire constater d'éventuelles fautes de l'Office des poursuites.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querellée constitue une mesure sujette à plainte et le plaignant, poursuivi, a qualité pour agir par cette voie.</w:t>
      </w:r>
    </w:p>
    <w:p>
      <w:r>
        <w:t>La plainte a été déposée en temps utile et dans les formes prescrites (art. 9 al. 1 et</w:t>
      </w:r>
    </w:p>
    <w:p>
      <w:r>
        <w:rPr>
          <w:b/>
        </w:rPr>
        <w:t>E. 1.3</w:t>
      </w:r>
    </w:p>
    <w:p>
      <w:r>
        <w:t>Cela étant, dans la mesure où le plaignant soutient que l'Office a fait preuve de négligence, en ne contrôlant pas chaque mois que son employeur s'acquittait du montant saisi, et qu'il doit en conséquence prendre à sa charge le dommage qu'il a ainsi subi et correspondant aux retenues effectuées sur son salaire mais qui n'ont pas été versées en ses mains, sa plainte est irrecevable.</w:t>
      </w:r>
    </w:p>
    <w:p>
      <w:r>
        <w:t>La plainte ne peut, en effet, avoir pour but de faire constater d'éventuelles fautes de l'office situées dans le passé pour améliorer de la sorte la situation initiale dans une action en responsabilité. Lorsqu'il ne s'agit pas de rectifier le déroulement d'une poursuite mais de réparer le dommage qui aurait été causé par l'office, ce sont les règles sur la responsabilité des fonctionnaires et employés des offices qui s'appliquent (art. 5 ss LP; ATF 138 III 265 consid. 3.3.3; ATF 118 III 1, résumé in JdT 1994 II 122 consid. 2.b et les références citées).</w:t>
      </w:r>
    </w:p>
    <w:p>
      <w:r>
        <w:t>* * * * *</w:t>
      </w:r>
    </w:p>
    <w:p>
      <w:r>
        <w:t>- 5/5 -</w:t>
      </w:r>
    </w:p>
    <w:p>
      <w:r>
        <w:t>A/890/2013-CS PAR CES MOTIFS, La Chambre de surveillance :</w:t>
      </w:r>
    </w:p>
    <w:p>
      <w:r>
        <w:t>Déclare irrecevable la plainte formée le 14 mars 2013 par M. R______ contre la décision de l'Office des poursuite du 27 février 2013 dans le cadre de la série n° 10 xxxx52 M.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w:t>
      </w:r>
    </w:p>
    <w:p>
      <w:r>
        <w:t>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